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E0103" w14:textId="762554BE" w:rsidR="004F3B09" w:rsidRDefault="004F3B09" w:rsidP="004F3B09">
      <w:pPr>
        <w:pStyle w:val="CRCoverPage"/>
        <w:tabs>
          <w:tab w:val="right" w:pos="9639"/>
        </w:tabs>
        <w:spacing w:after="0"/>
        <w:rPr>
          <w:b/>
          <w:i/>
          <w:noProof/>
          <w:sz w:val="28"/>
        </w:rPr>
      </w:pPr>
      <w:r>
        <w:rPr>
          <w:b/>
          <w:noProof/>
          <w:sz w:val="24"/>
        </w:rPr>
        <w:t>3GPP TSG-</w:t>
      </w:r>
      <w:r w:rsidR="00414C78">
        <w:rPr>
          <w:b/>
          <w:noProof/>
          <w:sz w:val="24"/>
        </w:rPr>
        <w:t>SA</w:t>
      </w:r>
      <w:r>
        <w:rPr>
          <w:b/>
          <w:noProof/>
          <w:sz w:val="24"/>
        </w:rPr>
        <w:t xml:space="preserve"> Meeting #87e</w:t>
      </w:r>
      <w:r>
        <w:rPr>
          <w:b/>
          <w:i/>
          <w:noProof/>
          <w:sz w:val="28"/>
        </w:rPr>
        <w:tab/>
      </w:r>
      <w:r w:rsidR="00414C78">
        <w:rPr>
          <w:b/>
          <w:noProof/>
          <w:sz w:val="24"/>
        </w:rPr>
        <w:t>S</w:t>
      </w:r>
      <w:r w:rsidR="00C80D71">
        <w:rPr>
          <w:b/>
          <w:noProof/>
          <w:sz w:val="24"/>
        </w:rPr>
        <w:t>P</w:t>
      </w:r>
      <w:r>
        <w:rPr>
          <w:b/>
          <w:noProof/>
          <w:sz w:val="24"/>
        </w:rPr>
        <w:t>-</w:t>
      </w:r>
      <w:r w:rsidR="00E57946" w:rsidRPr="00E57946">
        <w:rPr>
          <w:b/>
          <w:noProof/>
          <w:sz w:val="24"/>
        </w:rPr>
        <w:t>200219</w:t>
      </w:r>
    </w:p>
    <w:p w14:paraId="7469BD08"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785E04F"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47752ADB" w14:textId="19967821" w:rsidR="00C40948" w:rsidRDefault="00C40948">
      <w:pPr>
        <w:rPr>
          <w:rFonts w:ascii="Arial" w:hAnsi="Arial" w:cs="Arial"/>
        </w:rPr>
      </w:pPr>
    </w:p>
    <w:p w14:paraId="3B8F8BA6" w14:textId="6F8C19AC" w:rsidR="00C40948" w:rsidRPr="007501ED" w:rsidRDefault="00C40948" w:rsidP="00C40948">
      <w:pPr>
        <w:spacing w:after="120"/>
        <w:ind w:left="1985" w:hanging="1985"/>
        <w:rPr>
          <w:rFonts w:ascii="Arial" w:eastAsia="SimSun" w:hAnsi="Arial" w:cs="Arial"/>
          <w:b/>
          <w:bCs/>
          <w:color w:val="120100"/>
          <w:szCs w:val="18"/>
          <w:lang w:val="en-US" w:eastAsia="zh-CN"/>
        </w:rPr>
      </w:pPr>
      <w:r w:rsidRPr="0073623A">
        <w:rPr>
          <w:rFonts w:ascii="Arial" w:hAnsi="Arial" w:cs="Arial"/>
          <w:b/>
          <w:bCs/>
          <w:color w:val="120100"/>
          <w:szCs w:val="18"/>
          <w:lang w:val="en-US"/>
        </w:rPr>
        <w:t>Source:</w:t>
      </w:r>
      <w:r w:rsidRPr="0073623A" w:rsidDel="00A73294">
        <w:rPr>
          <w:rFonts w:ascii="Arial" w:hAnsi="Arial" w:cs="Arial"/>
          <w:b/>
          <w:bCs/>
          <w:color w:val="120100"/>
          <w:szCs w:val="18"/>
          <w:lang w:val="en-US"/>
        </w:rPr>
        <w:t xml:space="preserve"> </w:t>
      </w:r>
      <w:r w:rsidRPr="0073623A">
        <w:rPr>
          <w:rFonts w:ascii="Arial" w:hAnsi="Arial" w:cs="Arial"/>
          <w:b/>
          <w:bCs/>
          <w:color w:val="120100"/>
          <w:szCs w:val="18"/>
          <w:lang w:val="en-US"/>
        </w:rPr>
        <w:tab/>
      </w:r>
      <w:r w:rsidR="00E050BE">
        <w:rPr>
          <w:rFonts w:ascii="Arial" w:hAnsi="Arial" w:cs="Arial"/>
          <w:b/>
          <w:bCs/>
          <w:color w:val="120100"/>
          <w:szCs w:val="18"/>
          <w:lang w:val="en-US"/>
        </w:rPr>
        <w:t xml:space="preserve">Charter Communications, </w:t>
      </w:r>
      <w:r w:rsidR="003D5238">
        <w:rPr>
          <w:rFonts w:ascii="Arial" w:hAnsi="Arial" w:cs="Arial"/>
          <w:b/>
          <w:bCs/>
          <w:color w:val="120100"/>
          <w:szCs w:val="18"/>
          <w:lang w:val="en-US"/>
        </w:rPr>
        <w:t xml:space="preserve">INTEL, </w:t>
      </w:r>
      <w:r w:rsidR="003D5238" w:rsidRPr="003D5238">
        <w:rPr>
          <w:rFonts w:ascii="Arial" w:hAnsi="Arial" w:cs="Arial"/>
          <w:b/>
          <w:bCs/>
          <w:color w:val="120100"/>
          <w:szCs w:val="18"/>
          <w:lang w:val="en-US"/>
        </w:rPr>
        <w:t>Motorola Mobility</w:t>
      </w:r>
      <w:r w:rsidR="00756AEF">
        <w:rPr>
          <w:rFonts w:ascii="Arial" w:hAnsi="Arial" w:cs="Arial"/>
          <w:b/>
          <w:bCs/>
          <w:color w:val="120100"/>
          <w:szCs w:val="18"/>
          <w:lang w:val="en-US"/>
        </w:rPr>
        <w:t xml:space="preserve">, </w:t>
      </w:r>
      <w:r w:rsidR="00756AEF" w:rsidRPr="00756AEF">
        <w:rPr>
          <w:rFonts w:ascii="Arial" w:hAnsi="Arial" w:cs="Arial"/>
          <w:b/>
          <w:bCs/>
          <w:color w:val="120100"/>
          <w:szCs w:val="18"/>
          <w:lang w:val="en-US"/>
        </w:rPr>
        <w:t>Lenovo</w:t>
      </w:r>
      <w:r w:rsidR="00756AEF">
        <w:rPr>
          <w:rFonts w:ascii="Arial" w:hAnsi="Arial" w:cs="Arial"/>
          <w:b/>
          <w:bCs/>
          <w:color w:val="120100"/>
          <w:szCs w:val="18"/>
          <w:lang w:val="en-US"/>
        </w:rPr>
        <w:t>,</w:t>
      </w:r>
      <w:r w:rsidR="003D5238" w:rsidRPr="003D5238">
        <w:rPr>
          <w:rFonts w:ascii="Arial" w:hAnsi="Arial" w:cs="Arial"/>
          <w:b/>
          <w:bCs/>
          <w:color w:val="120100"/>
          <w:szCs w:val="18"/>
          <w:lang w:val="en-US"/>
        </w:rPr>
        <w:t xml:space="preserve"> </w:t>
      </w:r>
      <w:proofErr w:type="spellStart"/>
      <w:r w:rsidR="003D5238" w:rsidRPr="003D5238">
        <w:rPr>
          <w:rFonts w:ascii="Arial" w:hAnsi="Arial" w:cs="Arial"/>
          <w:b/>
          <w:bCs/>
          <w:color w:val="120100"/>
          <w:szCs w:val="18"/>
          <w:lang w:val="en-US"/>
        </w:rPr>
        <w:t>Convida</w:t>
      </w:r>
      <w:proofErr w:type="spellEnd"/>
      <w:r w:rsidR="003D5238" w:rsidRPr="003D5238">
        <w:rPr>
          <w:rFonts w:ascii="Arial" w:hAnsi="Arial" w:cs="Arial"/>
          <w:b/>
          <w:bCs/>
          <w:color w:val="120100"/>
          <w:szCs w:val="18"/>
          <w:lang w:val="en-US"/>
        </w:rPr>
        <w:t xml:space="preserve"> Wireless,</w:t>
      </w:r>
      <w:r w:rsidR="003D5238">
        <w:rPr>
          <w:rFonts w:ascii="Arial" w:hAnsi="Arial" w:cs="Arial"/>
          <w:b/>
          <w:bCs/>
          <w:color w:val="120100"/>
          <w:szCs w:val="18"/>
          <w:lang w:val="en-US"/>
        </w:rPr>
        <w:t xml:space="preserve"> Apple, </w:t>
      </w:r>
      <w:r w:rsidR="003D5238" w:rsidRPr="003D5238">
        <w:rPr>
          <w:rFonts w:ascii="Arial" w:hAnsi="Arial" w:cs="Arial"/>
          <w:b/>
          <w:bCs/>
          <w:color w:val="120100"/>
          <w:szCs w:val="18"/>
          <w:lang w:val="en-US"/>
        </w:rPr>
        <w:t>Sennheiser</w:t>
      </w:r>
      <w:r w:rsidR="003D5238">
        <w:rPr>
          <w:rFonts w:ascii="Arial" w:hAnsi="Arial" w:cs="Arial"/>
          <w:b/>
          <w:bCs/>
          <w:color w:val="120100"/>
          <w:szCs w:val="18"/>
          <w:lang w:val="en-US"/>
        </w:rPr>
        <w:t xml:space="preserve">, </w:t>
      </w:r>
      <w:r w:rsidR="003D5238" w:rsidRPr="003D5238">
        <w:rPr>
          <w:rFonts w:ascii="Arial" w:hAnsi="Arial" w:cs="Arial"/>
          <w:b/>
          <w:bCs/>
          <w:color w:val="120100"/>
          <w:szCs w:val="18"/>
          <w:lang w:val="en-US"/>
        </w:rPr>
        <w:t>Broadcom</w:t>
      </w:r>
      <w:r w:rsidR="003D5238">
        <w:rPr>
          <w:rFonts w:ascii="Arial" w:hAnsi="Arial" w:cs="Arial"/>
          <w:b/>
          <w:bCs/>
          <w:color w:val="120100"/>
          <w:szCs w:val="18"/>
          <w:lang w:val="en-US"/>
        </w:rPr>
        <w:t>,</w:t>
      </w:r>
      <w:r w:rsidR="003D5238" w:rsidRPr="003D5238">
        <w:rPr>
          <w:rFonts w:ascii="Arial" w:hAnsi="Arial" w:cs="Arial"/>
          <w:b/>
          <w:bCs/>
          <w:color w:val="120100"/>
          <w:szCs w:val="18"/>
          <w:lang w:val="en-US"/>
        </w:rPr>
        <w:t xml:space="preserve"> </w:t>
      </w:r>
      <w:r w:rsidR="007422F3" w:rsidRPr="007422F3">
        <w:rPr>
          <w:rFonts w:ascii="Arial" w:hAnsi="Arial" w:cs="Arial"/>
          <w:b/>
          <w:bCs/>
          <w:color w:val="120100"/>
          <w:szCs w:val="18"/>
          <w:lang w:val="en-US"/>
        </w:rPr>
        <w:t>Interdigital</w:t>
      </w:r>
      <w:r w:rsidR="007422F3">
        <w:rPr>
          <w:rFonts w:ascii="Arial" w:hAnsi="Arial" w:cs="Arial"/>
          <w:b/>
          <w:bCs/>
          <w:color w:val="120100"/>
          <w:szCs w:val="18"/>
          <w:lang w:val="en-US"/>
        </w:rPr>
        <w:t xml:space="preserve">, </w:t>
      </w:r>
      <w:r w:rsidR="00A6253B" w:rsidRPr="00A6253B">
        <w:rPr>
          <w:rFonts w:ascii="Arial" w:hAnsi="Arial" w:cs="Arial"/>
          <w:b/>
          <w:bCs/>
          <w:color w:val="120100"/>
          <w:szCs w:val="18"/>
          <w:lang w:val="en-US"/>
        </w:rPr>
        <w:t>Philips</w:t>
      </w:r>
    </w:p>
    <w:p w14:paraId="0CED31BB" w14:textId="793D6A23" w:rsidR="00C40948" w:rsidRPr="000437D6" w:rsidRDefault="00C40948" w:rsidP="00C40948">
      <w:pPr>
        <w:spacing w:after="120"/>
        <w:ind w:left="1985" w:hanging="1985"/>
        <w:rPr>
          <w:rFonts w:ascii="Verdana" w:eastAsia="SimSun" w:hAnsi="Verdana"/>
          <w:color w:val="120100"/>
          <w:szCs w:val="18"/>
          <w:lang w:val="en-US" w:eastAsia="zh-CN"/>
        </w:rPr>
      </w:pPr>
      <w:r w:rsidRPr="0073623A">
        <w:rPr>
          <w:rFonts w:ascii="Arial" w:hAnsi="Arial" w:cs="Arial"/>
          <w:b/>
          <w:bCs/>
          <w:color w:val="120100"/>
          <w:szCs w:val="18"/>
          <w:lang w:val="en-US"/>
        </w:rPr>
        <w:t xml:space="preserve">Title: </w:t>
      </w:r>
      <w:r w:rsidRPr="0073623A">
        <w:rPr>
          <w:rFonts w:ascii="Arial" w:hAnsi="Arial" w:cs="Arial"/>
          <w:b/>
          <w:bCs/>
          <w:color w:val="120100"/>
          <w:szCs w:val="18"/>
          <w:lang w:val="en-US"/>
        </w:rPr>
        <w:tab/>
      </w:r>
      <w:r w:rsidR="00217418">
        <w:rPr>
          <w:rFonts w:ascii="Arial" w:hAnsi="Arial" w:cs="Arial"/>
          <w:b/>
          <w:bCs/>
          <w:color w:val="120100"/>
          <w:szCs w:val="18"/>
          <w:lang w:val="en-US"/>
        </w:rPr>
        <w:t>Support for non-3GPP access to SNPN service as TEI17 WID</w:t>
      </w:r>
    </w:p>
    <w:p w14:paraId="02997EEC" w14:textId="3A197F01" w:rsidR="00C40948" w:rsidRPr="0073623A" w:rsidRDefault="00C40948" w:rsidP="00C40948">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Agenda item: </w:t>
      </w:r>
      <w:r w:rsidRPr="0073623A">
        <w:rPr>
          <w:rFonts w:ascii="Arial" w:hAnsi="Arial" w:cs="Arial"/>
          <w:b/>
          <w:bCs/>
          <w:color w:val="120100"/>
          <w:szCs w:val="18"/>
          <w:lang w:val="en-US"/>
        </w:rPr>
        <w:tab/>
      </w:r>
      <w:r w:rsidR="00217418">
        <w:rPr>
          <w:rFonts w:ascii="Arial" w:eastAsia="SimSun" w:hAnsi="Arial" w:cs="Arial"/>
          <w:b/>
          <w:bCs/>
          <w:color w:val="120100"/>
          <w:szCs w:val="18"/>
          <w:lang w:val="en-US" w:eastAsia="zh-CN"/>
        </w:rPr>
        <w:t>6.4</w:t>
      </w:r>
      <w:r w:rsidRPr="0073623A">
        <w:rPr>
          <w:rFonts w:ascii="Arial" w:hAnsi="Arial" w:cs="Arial"/>
          <w:b/>
          <w:bCs/>
          <w:color w:val="120100"/>
          <w:szCs w:val="18"/>
          <w:lang w:val="en-US"/>
        </w:rPr>
        <w:t>                  </w:t>
      </w:r>
    </w:p>
    <w:p w14:paraId="55A6C8BF" w14:textId="35C74FB5" w:rsidR="00C40948" w:rsidRPr="0073623A" w:rsidRDefault="00C40948" w:rsidP="00C40948">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Document for: </w:t>
      </w:r>
      <w:r w:rsidRPr="0073623A">
        <w:rPr>
          <w:rFonts w:ascii="Arial" w:hAnsi="Arial" w:cs="Arial"/>
          <w:b/>
          <w:bCs/>
          <w:color w:val="120100"/>
          <w:szCs w:val="18"/>
          <w:lang w:val="en-US"/>
        </w:rPr>
        <w:tab/>
      </w:r>
      <w:r w:rsidR="009B4BCC">
        <w:rPr>
          <w:rFonts w:ascii="Arial" w:hAnsi="Arial" w:cs="Arial"/>
          <w:b/>
          <w:bCs/>
          <w:color w:val="120100"/>
          <w:szCs w:val="18"/>
          <w:lang w:val="en-US"/>
        </w:rPr>
        <w:t>Agreement</w:t>
      </w:r>
      <w:bookmarkStart w:id="0" w:name="_GoBack"/>
      <w:bookmarkEnd w:id="0"/>
    </w:p>
    <w:p w14:paraId="6D64A83F" w14:textId="7F2A1350" w:rsidR="00463675" w:rsidRDefault="00463675">
      <w:pPr>
        <w:pBdr>
          <w:bottom w:val="single" w:sz="4" w:space="1" w:color="auto"/>
        </w:pBdr>
        <w:rPr>
          <w:rFonts w:ascii="Arial" w:hAnsi="Arial" w:cs="Arial"/>
        </w:rPr>
      </w:pPr>
    </w:p>
    <w:p w14:paraId="0C33EEFC" w14:textId="77777777" w:rsidR="00217418" w:rsidRPr="000F4E43" w:rsidRDefault="00217418">
      <w:pPr>
        <w:pBdr>
          <w:bottom w:val="single" w:sz="4" w:space="1" w:color="auto"/>
        </w:pBdr>
        <w:rPr>
          <w:rFonts w:ascii="Arial" w:hAnsi="Arial" w:cs="Arial"/>
        </w:rPr>
      </w:pPr>
    </w:p>
    <w:p w14:paraId="49976E73" w14:textId="77777777" w:rsidR="00463675" w:rsidRPr="000F4E43" w:rsidRDefault="00463675">
      <w:pPr>
        <w:rPr>
          <w:rFonts w:ascii="Arial" w:hAnsi="Arial" w:cs="Arial"/>
        </w:rPr>
      </w:pPr>
    </w:p>
    <w:p w14:paraId="51750B77" w14:textId="4ADA4B80" w:rsidR="00463675" w:rsidRPr="000F4E43" w:rsidRDefault="00463675">
      <w:pPr>
        <w:spacing w:after="120"/>
        <w:rPr>
          <w:rFonts w:ascii="Arial" w:hAnsi="Arial" w:cs="Arial"/>
          <w:b/>
        </w:rPr>
      </w:pPr>
      <w:proofErr w:type="spellStart"/>
      <w:r w:rsidRPr="000F4E43">
        <w:rPr>
          <w:rFonts w:ascii="Arial" w:hAnsi="Arial" w:cs="Arial"/>
          <w:b/>
        </w:rPr>
        <w:t>1. O</w:t>
      </w:r>
      <w:proofErr w:type="spellEnd"/>
      <w:r w:rsidRPr="000F4E43">
        <w:rPr>
          <w:rFonts w:ascii="Arial" w:hAnsi="Arial" w:cs="Arial"/>
          <w:b/>
        </w:rPr>
        <w:t xml:space="preserve">verall </w:t>
      </w:r>
      <w:r w:rsidR="00217418">
        <w:rPr>
          <w:rFonts w:ascii="Arial" w:hAnsi="Arial" w:cs="Arial"/>
          <w:b/>
        </w:rPr>
        <w:t>Issues</w:t>
      </w:r>
      <w:r w:rsidRPr="000F4E43">
        <w:rPr>
          <w:rFonts w:ascii="Arial" w:hAnsi="Arial" w:cs="Arial"/>
          <w:b/>
        </w:rPr>
        <w:t>:</w:t>
      </w:r>
    </w:p>
    <w:p w14:paraId="208D130E" w14:textId="39C5EE18" w:rsidR="00217418" w:rsidRDefault="00217418">
      <w:pPr>
        <w:rPr>
          <w:rFonts w:ascii="Arial" w:hAnsi="Arial" w:cs="Arial"/>
        </w:rPr>
      </w:pPr>
      <w:r>
        <w:rPr>
          <w:rFonts w:ascii="Arial" w:hAnsi="Arial" w:cs="Arial"/>
        </w:rPr>
        <w:t xml:space="preserve">During SA2 Meeting #136AH, there were “principle” </w:t>
      </w:r>
      <w:r w:rsidR="0063097D">
        <w:rPr>
          <w:rFonts w:ascii="Arial" w:hAnsi="Arial" w:cs="Arial"/>
        </w:rPr>
        <w:t xml:space="preserve">level </w:t>
      </w:r>
      <w:r>
        <w:rPr>
          <w:rFonts w:ascii="Arial" w:hAnsi="Arial" w:cs="Arial"/>
        </w:rPr>
        <w:t xml:space="preserve">objection raised by companies on </w:t>
      </w:r>
      <w:r w:rsidR="00151B57">
        <w:rPr>
          <w:rFonts w:ascii="Arial" w:hAnsi="Arial" w:cs="Arial"/>
        </w:rPr>
        <w:t xml:space="preserve">a </w:t>
      </w:r>
      <w:r w:rsidRPr="00217418">
        <w:rPr>
          <w:rFonts w:ascii="Arial" w:hAnsi="Arial" w:cs="Arial"/>
          <w:b/>
        </w:rPr>
        <w:t>TEI17</w:t>
      </w:r>
      <w:r>
        <w:rPr>
          <w:rFonts w:ascii="Arial" w:hAnsi="Arial" w:cs="Arial"/>
        </w:rPr>
        <w:t xml:space="preserve"> proposal (ref: </w:t>
      </w:r>
      <w:hyperlink r:id="rId10" w:history="1">
        <w:r w:rsidRPr="009606D6">
          <w:rPr>
            <w:rStyle w:val="Hyperlink"/>
            <w:rFonts w:ascii="Arial" w:hAnsi="Arial" w:cs="Arial"/>
          </w:rPr>
          <w:t>S2-2001357</w:t>
        </w:r>
      </w:hyperlink>
      <w:r>
        <w:rPr>
          <w:rFonts w:ascii="Arial" w:hAnsi="Arial" w:cs="Arial"/>
        </w:rPr>
        <w:t xml:space="preserve">) </w:t>
      </w:r>
      <w:r w:rsidR="009606D6">
        <w:rPr>
          <w:rFonts w:ascii="Arial" w:hAnsi="Arial" w:cs="Arial"/>
        </w:rPr>
        <w:t xml:space="preserve">that is based on </w:t>
      </w:r>
      <w:r w:rsidR="00985596">
        <w:rPr>
          <w:rFonts w:ascii="Arial" w:hAnsi="Arial" w:cs="Arial"/>
        </w:rPr>
        <w:t xml:space="preserve">the self-contained </w:t>
      </w:r>
      <w:r w:rsidR="009606D6">
        <w:rPr>
          <w:rFonts w:ascii="Arial" w:hAnsi="Arial" w:cs="Arial"/>
        </w:rPr>
        <w:t xml:space="preserve">WT#7 of </w:t>
      </w:r>
      <w:proofErr w:type="spellStart"/>
      <w:r w:rsidR="009606D6">
        <w:rPr>
          <w:rFonts w:ascii="Arial" w:hAnsi="Arial" w:cs="Arial"/>
        </w:rPr>
        <w:t>FS_eNPN</w:t>
      </w:r>
      <w:proofErr w:type="spellEnd"/>
      <w:r w:rsidR="009606D6">
        <w:rPr>
          <w:rFonts w:ascii="Arial" w:hAnsi="Arial" w:cs="Arial"/>
        </w:rPr>
        <w:t xml:space="preserve"> </w:t>
      </w:r>
      <w:r>
        <w:rPr>
          <w:rFonts w:ascii="Arial" w:hAnsi="Arial" w:cs="Arial"/>
        </w:rPr>
        <w:t xml:space="preserve">due to the fact that WT#7 of </w:t>
      </w:r>
      <w:proofErr w:type="spellStart"/>
      <w:r>
        <w:rPr>
          <w:rFonts w:ascii="Arial" w:hAnsi="Arial" w:cs="Arial"/>
        </w:rPr>
        <w:t>FS_eNPN</w:t>
      </w:r>
      <w:proofErr w:type="spellEnd"/>
      <w:r>
        <w:rPr>
          <w:rFonts w:ascii="Arial" w:hAnsi="Arial" w:cs="Arial"/>
        </w:rPr>
        <w:t xml:space="preserve"> </w:t>
      </w:r>
      <w:r w:rsidR="009606D6">
        <w:rPr>
          <w:rFonts w:ascii="Arial" w:hAnsi="Arial" w:cs="Arial"/>
        </w:rPr>
        <w:t xml:space="preserve">was </w:t>
      </w:r>
      <w:r>
        <w:rPr>
          <w:rFonts w:ascii="Arial" w:hAnsi="Arial" w:cs="Arial"/>
        </w:rPr>
        <w:t>deprioritized at SA#86</w:t>
      </w:r>
      <w:r w:rsidR="009606D6">
        <w:rPr>
          <w:rFonts w:ascii="Arial" w:hAnsi="Arial" w:cs="Arial"/>
        </w:rPr>
        <w:t xml:space="preserve"> (ref: </w:t>
      </w:r>
      <w:hyperlink r:id="rId11" w:history="1">
        <w:r w:rsidR="009606D6" w:rsidRPr="003C6742">
          <w:rPr>
            <w:rStyle w:val="Hyperlink"/>
            <w:noProof/>
          </w:rPr>
          <w:t>SP-191376</w:t>
        </w:r>
      </w:hyperlink>
      <w:r w:rsidR="009606D6">
        <w:rPr>
          <w:rFonts w:ascii="Arial" w:hAnsi="Arial" w:cs="Arial"/>
        </w:rPr>
        <w:t>)</w:t>
      </w:r>
      <w:r>
        <w:rPr>
          <w:rFonts w:ascii="Arial" w:hAnsi="Arial" w:cs="Arial"/>
        </w:rPr>
        <w:t xml:space="preserve">. </w:t>
      </w:r>
    </w:p>
    <w:p w14:paraId="08FC3A4B" w14:textId="77777777" w:rsidR="00217418" w:rsidRDefault="00217418">
      <w:pPr>
        <w:rPr>
          <w:rFonts w:ascii="Arial" w:hAnsi="Arial" w:cs="Arial"/>
        </w:rPr>
      </w:pPr>
    </w:p>
    <w:p w14:paraId="4425F9B4" w14:textId="66294FD4" w:rsidR="008E7E50" w:rsidRDefault="008E7E50">
      <w:pPr>
        <w:rPr>
          <w:rFonts w:ascii="Arial" w:hAnsi="Arial" w:cs="Arial"/>
        </w:rPr>
      </w:pPr>
      <w:r>
        <w:rPr>
          <w:rFonts w:ascii="Arial" w:hAnsi="Arial" w:cs="Arial"/>
        </w:rPr>
        <w:t xml:space="preserve">This paper wants to </w:t>
      </w:r>
      <w:r w:rsidRPr="008E7E50">
        <w:rPr>
          <w:rFonts w:ascii="Arial" w:hAnsi="Arial" w:cs="Arial"/>
          <w:b/>
        </w:rPr>
        <w:t>seek a ruling</w:t>
      </w:r>
      <w:r>
        <w:rPr>
          <w:rFonts w:ascii="Arial" w:hAnsi="Arial" w:cs="Arial"/>
        </w:rPr>
        <w:t xml:space="preserve"> </w:t>
      </w:r>
      <w:r w:rsidRPr="008E7E50">
        <w:rPr>
          <w:rFonts w:ascii="Arial" w:hAnsi="Arial" w:cs="Arial"/>
          <w:b/>
        </w:rPr>
        <w:t>from SA</w:t>
      </w:r>
      <w:r>
        <w:rPr>
          <w:rFonts w:ascii="Arial" w:hAnsi="Arial" w:cs="Arial"/>
        </w:rPr>
        <w:t xml:space="preserve"> on whether TEI17 </w:t>
      </w:r>
      <w:r w:rsidR="00E04ED2">
        <w:rPr>
          <w:rFonts w:ascii="Arial" w:hAnsi="Arial" w:cs="Arial"/>
        </w:rPr>
        <w:t xml:space="preserve">work </w:t>
      </w:r>
      <w:r>
        <w:rPr>
          <w:rFonts w:ascii="Arial" w:hAnsi="Arial" w:cs="Arial"/>
        </w:rPr>
        <w:t xml:space="preserve">item(s) that </w:t>
      </w:r>
      <w:r w:rsidR="009606D6">
        <w:rPr>
          <w:rFonts w:ascii="Arial" w:hAnsi="Arial" w:cs="Arial"/>
        </w:rPr>
        <w:t>are based on</w:t>
      </w:r>
      <w:r>
        <w:rPr>
          <w:rFonts w:ascii="Arial" w:hAnsi="Arial" w:cs="Arial"/>
        </w:rPr>
        <w:t xml:space="preserve"> </w:t>
      </w:r>
      <w:r w:rsidR="00985596">
        <w:rPr>
          <w:rFonts w:ascii="Arial" w:hAnsi="Arial" w:cs="Arial"/>
        </w:rPr>
        <w:t xml:space="preserve">self-contained </w:t>
      </w:r>
      <w:r w:rsidR="009606D6">
        <w:rPr>
          <w:rFonts w:ascii="Arial" w:hAnsi="Arial" w:cs="Arial"/>
        </w:rPr>
        <w:t xml:space="preserve">work tasks that were </w:t>
      </w:r>
      <w:r w:rsidR="00655820">
        <w:rPr>
          <w:rFonts w:ascii="Arial" w:hAnsi="Arial" w:cs="Arial"/>
        </w:rPr>
        <w:t xml:space="preserve">previously </w:t>
      </w:r>
      <w:r w:rsidR="009606D6">
        <w:rPr>
          <w:rFonts w:ascii="Arial" w:hAnsi="Arial" w:cs="Arial"/>
        </w:rPr>
        <w:t xml:space="preserve">part of </w:t>
      </w:r>
      <w:r>
        <w:rPr>
          <w:rFonts w:ascii="Arial" w:hAnsi="Arial" w:cs="Arial"/>
        </w:rPr>
        <w:t>a larger SID umbrella</w:t>
      </w:r>
      <w:r w:rsidR="00E04ED2">
        <w:rPr>
          <w:rFonts w:ascii="Arial" w:hAnsi="Arial" w:cs="Arial"/>
        </w:rPr>
        <w:t xml:space="preserve">, but were removed during the Rel-17 </w:t>
      </w:r>
      <w:proofErr w:type="spellStart"/>
      <w:r w:rsidR="00E04ED2">
        <w:rPr>
          <w:rFonts w:ascii="Arial" w:hAnsi="Arial" w:cs="Arial"/>
        </w:rPr>
        <w:t>priorirization</w:t>
      </w:r>
      <w:proofErr w:type="spellEnd"/>
      <w:r w:rsidR="00E04ED2">
        <w:rPr>
          <w:rFonts w:ascii="Arial" w:hAnsi="Arial" w:cs="Arial"/>
        </w:rPr>
        <w:t xml:space="preserve"> exercise in SA#87, are indeed excluded from consideration for Rel-17</w:t>
      </w:r>
      <w:r>
        <w:rPr>
          <w:rFonts w:ascii="Arial" w:hAnsi="Arial" w:cs="Arial"/>
        </w:rPr>
        <w:t xml:space="preserve">. </w:t>
      </w:r>
    </w:p>
    <w:p w14:paraId="67B9E3E4" w14:textId="2E8E79BC" w:rsidR="008E7E50" w:rsidRDefault="008E7E50">
      <w:pPr>
        <w:rPr>
          <w:rFonts w:ascii="Arial" w:hAnsi="Arial" w:cs="Arial"/>
        </w:rPr>
      </w:pPr>
    </w:p>
    <w:p w14:paraId="2AE0DC58" w14:textId="0F71D48B" w:rsidR="008E7E50" w:rsidRDefault="008E7E50">
      <w:pPr>
        <w:rPr>
          <w:rFonts w:ascii="Arial" w:hAnsi="Arial" w:cs="Arial"/>
        </w:rPr>
      </w:pPr>
    </w:p>
    <w:p w14:paraId="66105C1E" w14:textId="54FD9197" w:rsidR="008E7E50" w:rsidRPr="008E7E50" w:rsidRDefault="008E7E50">
      <w:pPr>
        <w:rPr>
          <w:rFonts w:ascii="Arial" w:hAnsi="Arial" w:cs="Arial"/>
          <w:b/>
        </w:rPr>
      </w:pPr>
      <w:r w:rsidRPr="008E7E50">
        <w:rPr>
          <w:rFonts w:ascii="Arial" w:hAnsi="Arial" w:cs="Arial"/>
          <w:b/>
        </w:rPr>
        <w:t>2. What</w:t>
      </w:r>
      <w:r>
        <w:rPr>
          <w:rFonts w:ascii="Arial" w:hAnsi="Arial" w:cs="Arial"/>
          <w:b/>
        </w:rPr>
        <w:t xml:space="preserve"> can fall under</w:t>
      </w:r>
      <w:r w:rsidRPr="008E7E50">
        <w:rPr>
          <w:rFonts w:ascii="Arial" w:hAnsi="Arial" w:cs="Arial"/>
          <w:b/>
        </w:rPr>
        <w:t xml:space="preserve"> TEI scope?</w:t>
      </w:r>
    </w:p>
    <w:p w14:paraId="05A42403" w14:textId="77777777" w:rsidR="008E7E50" w:rsidRDefault="008E7E50">
      <w:pPr>
        <w:rPr>
          <w:rFonts w:ascii="Arial" w:hAnsi="Arial" w:cs="Arial"/>
        </w:rPr>
      </w:pPr>
    </w:p>
    <w:p w14:paraId="485852B3" w14:textId="77777777" w:rsidR="008E7E50" w:rsidRDefault="008E7E50">
      <w:pPr>
        <w:rPr>
          <w:rFonts w:ascii="Arial" w:hAnsi="Arial" w:cs="Arial"/>
        </w:rPr>
      </w:pPr>
      <w:r>
        <w:rPr>
          <w:rFonts w:ascii="Arial" w:hAnsi="Arial" w:cs="Arial"/>
        </w:rPr>
        <w:t>Based on TR 21.900 (latest version is v16.2.0), the requirements for TEI is based on the following:</w:t>
      </w:r>
    </w:p>
    <w:p w14:paraId="0D4C8574" w14:textId="1788D545" w:rsidR="008E7E50" w:rsidRDefault="008E7E50">
      <w:pPr>
        <w:rPr>
          <w:rFonts w:ascii="Arial" w:hAnsi="Arial" w:cs="Arial"/>
        </w:rPr>
      </w:pPr>
    </w:p>
    <w:tbl>
      <w:tblPr>
        <w:tblStyle w:val="TableGrid"/>
        <w:tblW w:w="0" w:type="auto"/>
        <w:tblLook w:val="04A0" w:firstRow="1" w:lastRow="0" w:firstColumn="1" w:lastColumn="0" w:noHBand="0" w:noVBand="1"/>
      </w:tblPr>
      <w:tblGrid>
        <w:gridCol w:w="9629"/>
      </w:tblGrid>
      <w:tr w:rsidR="008E7E50" w14:paraId="2DAAB0D1" w14:textId="77777777" w:rsidTr="008E7E50">
        <w:tc>
          <w:tcPr>
            <w:tcW w:w="9629" w:type="dxa"/>
          </w:tcPr>
          <w:p w14:paraId="5409E824" w14:textId="77777777" w:rsidR="008E7E50" w:rsidRPr="007050ED" w:rsidRDefault="008E7E50" w:rsidP="008E7E50">
            <w:pPr>
              <w:pStyle w:val="Heading2"/>
              <w:rPr>
                <w:color w:val="000000"/>
                <w:lang w:eastAsia="zh-TW"/>
              </w:rPr>
            </w:pPr>
            <w:r w:rsidRPr="007050ED">
              <w:rPr>
                <w:color w:val="000000"/>
                <w:shd w:val="clear" w:color="auto" w:fill="FFFF00"/>
              </w:rPr>
              <w:t>6.2        Types of Work Item</w:t>
            </w:r>
          </w:p>
          <w:p w14:paraId="35D93724" w14:textId="2C4579CF" w:rsidR="008E7E50" w:rsidRPr="007050ED" w:rsidRDefault="008E7E50">
            <w:pPr>
              <w:rPr>
                <w:rFonts w:ascii="Arial" w:hAnsi="Arial" w:cs="Arial"/>
              </w:rPr>
            </w:pPr>
            <w:r w:rsidRPr="007050ED">
              <w:rPr>
                <w:rFonts w:ascii="Arial" w:hAnsi="Arial" w:cs="Arial"/>
              </w:rPr>
              <w:t>…</w:t>
            </w:r>
          </w:p>
          <w:p w14:paraId="6970256A" w14:textId="77777777" w:rsidR="008E7E50" w:rsidRPr="007050ED" w:rsidRDefault="008E7E50" w:rsidP="008E7E50">
            <w:pPr>
              <w:rPr>
                <w:lang w:eastAsia="zh-TW"/>
              </w:rPr>
            </w:pPr>
            <w:r w:rsidRPr="007050ED">
              <w:rPr>
                <w:color w:val="000000"/>
                <w:shd w:val="clear" w:color="auto" w:fill="FFFF00"/>
              </w:rPr>
              <w:t>-    Technical enhancements or improvements that affect one or a small number of specifications and involve a single or a few Groups only.</w:t>
            </w:r>
          </w:p>
          <w:p w14:paraId="50249EE0" w14:textId="77777777" w:rsidR="008E7E50" w:rsidRPr="007050ED" w:rsidRDefault="008E7E50">
            <w:pPr>
              <w:rPr>
                <w:rFonts w:ascii="Arial" w:hAnsi="Arial" w:cs="Arial"/>
              </w:rPr>
            </w:pPr>
            <w:r w:rsidRPr="007050ED">
              <w:rPr>
                <w:rFonts w:ascii="Arial" w:hAnsi="Arial" w:cs="Arial"/>
              </w:rPr>
              <w:t>…</w:t>
            </w:r>
          </w:p>
          <w:p w14:paraId="09A7B7B9" w14:textId="77777777" w:rsidR="008E7E50" w:rsidRPr="007050ED" w:rsidRDefault="008E7E50" w:rsidP="008E7E50">
            <w:pPr>
              <w:pStyle w:val="NormalWeb"/>
              <w:rPr>
                <w:color w:val="000000"/>
              </w:rPr>
            </w:pPr>
            <w:r w:rsidRPr="007050ED">
              <w:rPr>
                <w:color w:val="000000"/>
                <w:shd w:val="clear" w:color="auto" w:fill="FFFF00"/>
              </w:rPr>
              <w:t>If</w:t>
            </w:r>
            <w:r w:rsidRPr="007050ED">
              <w:rPr>
                <w:rStyle w:val="apple-converted-space"/>
                <w:color w:val="000000"/>
                <w:shd w:val="clear" w:color="auto" w:fill="FFFF00"/>
              </w:rPr>
              <w:t> </w:t>
            </w:r>
          </w:p>
          <w:p w14:paraId="023FEE95" w14:textId="77777777" w:rsidR="008E7E50" w:rsidRPr="007050ED" w:rsidRDefault="008E7E50" w:rsidP="008E7E50">
            <w:pPr>
              <w:pStyle w:val="NormalWeb"/>
              <w:rPr>
                <w:color w:val="000000"/>
              </w:rPr>
            </w:pPr>
            <w:r w:rsidRPr="007050ED">
              <w:rPr>
                <w:color w:val="000000"/>
                <w:shd w:val="clear" w:color="auto" w:fill="FFFF00"/>
              </w:rPr>
              <w:t>-    it is clear that the modification(s) can be completed within one TSG cycle, and</w:t>
            </w:r>
          </w:p>
          <w:p w14:paraId="69B06A59" w14:textId="77777777" w:rsidR="008E7E50" w:rsidRPr="007050ED" w:rsidRDefault="008E7E50" w:rsidP="008E7E50">
            <w:pPr>
              <w:pStyle w:val="NormalWeb"/>
              <w:rPr>
                <w:color w:val="000000"/>
              </w:rPr>
            </w:pPr>
            <w:r w:rsidRPr="007050ED">
              <w:rPr>
                <w:color w:val="000000"/>
                <w:shd w:val="clear" w:color="auto" w:fill="FFFF00"/>
              </w:rPr>
              <w:t>-    the normal stage 1, 2, 3 sequence of CRs does not require one additional meeting cycle in each affected TSG,</w:t>
            </w:r>
          </w:p>
          <w:p w14:paraId="2FECB639" w14:textId="77777777" w:rsidR="008E7E50" w:rsidRPr="007050ED" w:rsidRDefault="008E7E50" w:rsidP="008E7E50">
            <w:pPr>
              <w:pStyle w:val="NormalWeb"/>
              <w:rPr>
                <w:color w:val="000000"/>
              </w:rPr>
            </w:pPr>
            <w:r w:rsidRPr="007050ED">
              <w:rPr>
                <w:color w:val="000000"/>
                <w:shd w:val="clear" w:color="auto" w:fill="FFFF00"/>
              </w:rPr>
              <w:t>then a TEI code may be used.</w:t>
            </w:r>
          </w:p>
          <w:p w14:paraId="34ECCA93" w14:textId="77777777" w:rsidR="008E7E50" w:rsidRPr="007050ED" w:rsidRDefault="008E7E50">
            <w:pPr>
              <w:rPr>
                <w:rFonts w:ascii="Arial" w:hAnsi="Arial" w:cs="Arial"/>
                <w:lang w:val="en-US"/>
              </w:rPr>
            </w:pPr>
            <w:r w:rsidRPr="007050ED">
              <w:rPr>
                <w:rFonts w:ascii="Arial" w:hAnsi="Arial" w:cs="Arial"/>
                <w:lang w:val="en-US"/>
              </w:rPr>
              <w:t>…</w:t>
            </w:r>
          </w:p>
          <w:p w14:paraId="503B819E" w14:textId="77777777" w:rsidR="008E7E50" w:rsidRDefault="008E7E50" w:rsidP="008E7E50">
            <w:pPr>
              <w:rPr>
                <w:lang w:eastAsia="zh-TW"/>
              </w:rPr>
            </w:pPr>
            <w:r w:rsidRPr="007050ED">
              <w:rPr>
                <w:color w:val="000000"/>
                <w:shd w:val="clear" w:color="auto" w:fill="FFFF00"/>
              </w:rPr>
              <w:t>For smaller features that are handled with Category B and/or Category C CRs within one TSG cycle, a provisional Work Item code shall be used before the CR(s) and the companion WID are submitted for approval to the TSG.</w:t>
            </w:r>
          </w:p>
          <w:p w14:paraId="56B660C1" w14:textId="64874847" w:rsidR="008E7E50" w:rsidRPr="008E7E50" w:rsidRDefault="008E7E50">
            <w:pPr>
              <w:rPr>
                <w:rFonts w:ascii="Arial" w:hAnsi="Arial" w:cs="Arial"/>
              </w:rPr>
            </w:pPr>
          </w:p>
        </w:tc>
      </w:tr>
    </w:tbl>
    <w:p w14:paraId="776A66F8" w14:textId="77777777" w:rsidR="008E7E50" w:rsidRDefault="008E7E50">
      <w:pPr>
        <w:rPr>
          <w:rFonts w:ascii="Arial" w:hAnsi="Arial" w:cs="Arial"/>
        </w:rPr>
      </w:pPr>
    </w:p>
    <w:p w14:paraId="145EE521" w14:textId="77777777" w:rsidR="008E7E50" w:rsidRDefault="008E7E50">
      <w:pPr>
        <w:rPr>
          <w:rFonts w:ascii="Arial" w:hAnsi="Arial" w:cs="Arial"/>
        </w:rPr>
      </w:pPr>
    </w:p>
    <w:p w14:paraId="4F6A53D3" w14:textId="127269AA" w:rsidR="0001429F" w:rsidRPr="0001429F" w:rsidRDefault="0001429F">
      <w:pPr>
        <w:rPr>
          <w:rFonts w:ascii="Arial" w:hAnsi="Arial" w:cs="Arial"/>
          <w:b/>
        </w:rPr>
      </w:pPr>
      <w:r w:rsidRPr="0001429F">
        <w:rPr>
          <w:rFonts w:ascii="Arial" w:hAnsi="Arial" w:cs="Arial"/>
          <w:b/>
        </w:rPr>
        <w:t xml:space="preserve">3. </w:t>
      </w:r>
      <w:r w:rsidR="00655820">
        <w:rPr>
          <w:rFonts w:ascii="Arial" w:hAnsi="Arial" w:cs="Arial"/>
          <w:b/>
          <w:bCs/>
          <w:color w:val="120100"/>
          <w:szCs w:val="18"/>
          <w:lang w:val="en-US"/>
        </w:rPr>
        <w:t>Non-3GPP access to SNPN service as TEI17</w:t>
      </w:r>
      <w:r w:rsidRPr="0001429F">
        <w:rPr>
          <w:rFonts w:ascii="Arial" w:hAnsi="Arial" w:cs="Arial"/>
          <w:b/>
        </w:rPr>
        <w:t>:</w:t>
      </w:r>
    </w:p>
    <w:p w14:paraId="5B3E28EC" w14:textId="77777777" w:rsidR="0001429F" w:rsidRDefault="0001429F">
      <w:pPr>
        <w:rPr>
          <w:rFonts w:ascii="Arial" w:hAnsi="Arial" w:cs="Arial"/>
        </w:rPr>
      </w:pPr>
    </w:p>
    <w:p w14:paraId="1BC57B1D" w14:textId="7687BB20" w:rsidR="00655820" w:rsidRDefault="00655820">
      <w:pPr>
        <w:rPr>
          <w:rFonts w:ascii="Arial" w:hAnsi="Arial" w:cs="Arial"/>
        </w:rPr>
      </w:pPr>
      <w:r>
        <w:rPr>
          <w:rFonts w:ascii="Arial" w:hAnsi="Arial" w:cs="Arial"/>
        </w:rPr>
        <w:t>This TEI17 proposal (</w:t>
      </w:r>
      <w:hyperlink r:id="rId12" w:history="1">
        <w:r w:rsidRPr="009606D6">
          <w:rPr>
            <w:rStyle w:val="Hyperlink"/>
            <w:rFonts w:ascii="Arial" w:hAnsi="Arial" w:cs="Arial"/>
          </w:rPr>
          <w:t>S2-2001357</w:t>
        </w:r>
      </w:hyperlink>
      <w:r>
        <w:rPr>
          <w:rFonts w:ascii="Arial" w:hAnsi="Arial" w:cs="Arial"/>
        </w:rPr>
        <w:t xml:space="preserve">) has further </w:t>
      </w:r>
      <w:r w:rsidR="006770C6">
        <w:rPr>
          <w:rFonts w:ascii="Arial" w:hAnsi="Arial" w:cs="Arial"/>
        </w:rPr>
        <w:t xml:space="preserve">been </w:t>
      </w:r>
      <w:r>
        <w:rPr>
          <w:rFonts w:ascii="Arial" w:hAnsi="Arial" w:cs="Arial"/>
        </w:rPr>
        <w:t xml:space="preserve">reduced in scope from WT#7 of </w:t>
      </w:r>
      <w:proofErr w:type="spellStart"/>
      <w:r>
        <w:rPr>
          <w:rFonts w:ascii="Arial" w:hAnsi="Arial" w:cs="Arial"/>
        </w:rPr>
        <w:t>FS_eNPN</w:t>
      </w:r>
      <w:proofErr w:type="spellEnd"/>
      <w:r>
        <w:rPr>
          <w:rFonts w:ascii="Arial" w:hAnsi="Arial" w:cs="Arial"/>
        </w:rPr>
        <w:t xml:space="preserve"> in which roaming and wireline aspect are excluded. The overall TU requested is </w:t>
      </w:r>
      <w:r w:rsidRPr="00655820">
        <w:rPr>
          <w:rFonts w:ascii="Arial" w:hAnsi="Arial" w:cs="Arial"/>
          <w:b/>
        </w:rPr>
        <w:t>0.5 TU</w:t>
      </w:r>
      <w:r>
        <w:rPr>
          <w:rFonts w:ascii="Arial" w:hAnsi="Arial" w:cs="Arial"/>
        </w:rPr>
        <w:t xml:space="preserve"> (the absolute min allocation from SA2 WG, as decided by the SA2 chair)</w:t>
      </w:r>
      <w:r w:rsidR="009606D6">
        <w:rPr>
          <w:rFonts w:ascii="Arial" w:hAnsi="Arial" w:cs="Arial"/>
        </w:rPr>
        <w:t>, which is a significant reduction from the original WT#7 time budget (1.5 TU)</w:t>
      </w:r>
      <w:r>
        <w:rPr>
          <w:rFonts w:ascii="Arial" w:hAnsi="Arial" w:cs="Arial"/>
        </w:rPr>
        <w:t>.</w:t>
      </w:r>
      <w:r w:rsidR="0063097D">
        <w:rPr>
          <w:rFonts w:ascii="Arial" w:hAnsi="Arial" w:cs="Arial"/>
        </w:rPr>
        <w:t xml:space="preserve"> This proposal fits under the TEI scope of work as described in TR 21.900.</w:t>
      </w:r>
    </w:p>
    <w:p w14:paraId="56AF7617" w14:textId="77777777" w:rsidR="00655820" w:rsidRDefault="00655820">
      <w:pPr>
        <w:rPr>
          <w:rFonts w:ascii="Arial" w:hAnsi="Arial" w:cs="Arial"/>
        </w:rPr>
      </w:pPr>
    </w:p>
    <w:p w14:paraId="1ACECCA8" w14:textId="77777777" w:rsidR="00655820" w:rsidRPr="00655820" w:rsidRDefault="00655820">
      <w:pPr>
        <w:rPr>
          <w:rFonts w:ascii="Arial" w:hAnsi="Arial" w:cs="Arial"/>
          <w:b/>
        </w:rPr>
      </w:pPr>
      <w:r w:rsidRPr="00655820">
        <w:rPr>
          <w:rFonts w:ascii="Arial" w:hAnsi="Arial" w:cs="Arial"/>
          <w:b/>
        </w:rPr>
        <w:t>4. Proposal:</w:t>
      </w:r>
    </w:p>
    <w:p w14:paraId="082D6A16" w14:textId="77777777" w:rsidR="00655820" w:rsidRDefault="00655820">
      <w:pPr>
        <w:rPr>
          <w:rFonts w:ascii="Arial" w:hAnsi="Arial" w:cs="Arial"/>
        </w:rPr>
      </w:pPr>
    </w:p>
    <w:p w14:paraId="292B0ECD" w14:textId="7E2D3E7F" w:rsidR="00630AE2" w:rsidRPr="00C7663F" w:rsidRDefault="00630AE2" w:rsidP="00630AE2">
      <w:pPr>
        <w:autoSpaceDE w:val="0"/>
        <w:autoSpaceDN w:val="0"/>
        <w:spacing w:before="40" w:after="40"/>
      </w:pPr>
      <w:r w:rsidRPr="00C7663F">
        <w:rPr>
          <w:sz w:val="24"/>
          <w:szCs w:val="24"/>
        </w:rPr>
        <w:t>We request TSG SA to endorse following proposal</w:t>
      </w:r>
      <w:r w:rsidR="0039119F" w:rsidRPr="00C7663F">
        <w:rPr>
          <w:sz w:val="24"/>
          <w:szCs w:val="24"/>
        </w:rPr>
        <w:t>:</w:t>
      </w:r>
    </w:p>
    <w:p w14:paraId="73E395A7" w14:textId="667DA7BD" w:rsidR="00630AE2" w:rsidRDefault="00DE408C" w:rsidP="00630AE2">
      <w:pPr>
        <w:autoSpaceDE w:val="0"/>
        <w:autoSpaceDN w:val="0"/>
        <w:spacing w:before="40" w:after="40"/>
      </w:pPr>
      <w:r w:rsidRPr="00C7663F">
        <w:rPr>
          <w:b/>
          <w:bCs/>
          <w:sz w:val="24"/>
          <w:szCs w:val="24"/>
        </w:rPr>
        <w:lastRenderedPageBreak/>
        <w:t>Prop</w:t>
      </w:r>
      <w:r w:rsidR="00630AE2" w:rsidRPr="00C7663F">
        <w:rPr>
          <w:b/>
          <w:bCs/>
          <w:sz w:val="24"/>
          <w:szCs w:val="24"/>
        </w:rPr>
        <w:t>o</w:t>
      </w:r>
      <w:r w:rsidRPr="00C7663F">
        <w:rPr>
          <w:b/>
          <w:bCs/>
          <w:sz w:val="24"/>
          <w:szCs w:val="24"/>
        </w:rPr>
        <w:t>s</w:t>
      </w:r>
      <w:r w:rsidR="00630AE2" w:rsidRPr="00C7663F">
        <w:rPr>
          <w:b/>
          <w:bCs/>
          <w:sz w:val="24"/>
          <w:szCs w:val="24"/>
        </w:rPr>
        <w:t>al#1</w:t>
      </w:r>
      <w:r w:rsidR="00630AE2" w:rsidRPr="00C7663F">
        <w:rPr>
          <w:sz w:val="24"/>
          <w:szCs w:val="24"/>
        </w:rPr>
        <w:t>: TEI17 proposal in SA2 can also be considered for a previously discussed self-contained Work-Task (WT) at SA#86, as long as it fits the requirements stated in TR 21.900.</w:t>
      </w:r>
      <w:r w:rsidR="00630AE2">
        <w:rPr>
          <w:rFonts w:ascii="Segoe UI" w:hAnsi="Segoe UI" w:cs="Segoe UI"/>
          <w:color w:val="000000"/>
        </w:rPr>
        <w:t xml:space="preserve"> </w:t>
      </w:r>
    </w:p>
    <w:p w14:paraId="79A312CB" w14:textId="77777777" w:rsidR="00BC4D13" w:rsidRDefault="00BC4D13">
      <w:pPr>
        <w:rPr>
          <w:rFonts w:ascii="Arial" w:hAnsi="Arial" w:cs="Arial"/>
        </w:rPr>
      </w:pPr>
    </w:p>
    <w:p w14:paraId="0AB48198" w14:textId="77777777" w:rsidR="004E0EDE" w:rsidRDefault="004E0EDE">
      <w:pPr>
        <w:rPr>
          <w:rFonts w:ascii="Arial" w:hAnsi="Arial" w:cs="Arial"/>
        </w:rPr>
      </w:pPr>
      <w:r>
        <w:rPr>
          <w:rFonts w:ascii="Arial" w:hAnsi="Arial" w:cs="Arial"/>
        </w:rPr>
        <w:br w:type="page"/>
      </w:r>
    </w:p>
    <w:p w14:paraId="6D03D784" w14:textId="77777777" w:rsidR="006770C6" w:rsidRDefault="006770C6" w:rsidP="00F9363A">
      <w:pPr>
        <w:tabs>
          <w:tab w:val="left" w:pos="5103"/>
        </w:tabs>
        <w:spacing w:after="120"/>
        <w:ind w:left="2268" w:hanging="2268"/>
        <w:rPr>
          <w:rFonts w:ascii="Arial" w:hAnsi="Arial" w:cs="Arial"/>
          <w:b/>
        </w:rPr>
      </w:pPr>
      <w:r>
        <w:rPr>
          <w:rFonts w:ascii="Arial" w:hAnsi="Arial" w:cs="Arial"/>
          <w:b/>
        </w:rPr>
        <w:lastRenderedPageBreak/>
        <w:t xml:space="preserve">Annex: </w:t>
      </w:r>
      <w:r w:rsidR="005F1451" w:rsidRPr="005F1451">
        <w:rPr>
          <w:rFonts w:ascii="Arial" w:hAnsi="Arial" w:cs="Arial"/>
          <w:b/>
        </w:rPr>
        <w:t>REFERENCE</w:t>
      </w:r>
      <w:r w:rsidR="005F1451">
        <w:rPr>
          <w:rFonts w:ascii="Arial" w:hAnsi="Arial" w:cs="Arial"/>
          <w:b/>
        </w:rPr>
        <w:t xml:space="preserve"> </w:t>
      </w:r>
    </w:p>
    <w:p w14:paraId="27148DC4" w14:textId="066BC04E" w:rsidR="006770C6" w:rsidRPr="006770C6" w:rsidRDefault="006770C6" w:rsidP="006770C6">
      <w:pPr>
        <w:pStyle w:val="ListParagraph"/>
        <w:numPr>
          <w:ilvl w:val="0"/>
          <w:numId w:val="15"/>
        </w:numPr>
        <w:tabs>
          <w:tab w:val="left" w:pos="5103"/>
        </w:tabs>
        <w:spacing w:after="120"/>
        <w:rPr>
          <w:rFonts w:ascii="Arial" w:hAnsi="Arial" w:cs="Arial"/>
        </w:rPr>
      </w:pPr>
      <w:r w:rsidRPr="006770C6">
        <w:rPr>
          <w:rFonts w:ascii="Arial" w:hAnsi="Arial" w:cs="Arial"/>
        </w:rPr>
        <w:t>WID/TEI17 proposal f</w:t>
      </w:r>
      <w:r w:rsidRPr="006770C6">
        <w:rPr>
          <w:rFonts w:ascii="Arial" w:hAnsi="Arial" w:cs="Arial"/>
          <w:bCs/>
          <w:color w:val="120100"/>
          <w:szCs w:val="18"/>
          <w:lang w:val="en-US"/>
        </w:rPr>
        <w:t xml:space="preserve">or non-3GPP access to SNPN service </w:t>
      </w:r>
      <w:hyperlink r:id="rId13" w:history="1">
        <w:r w:rsidRPr="006770C6">
          <w:rPr>
            <w:rStyle w:val="Hyperlink"/>
            <w:rFonts w:ascii="Arial" w:hAnsi="Arial" w:cs="Arial"/>
          </w:rPr>
          <w:t>https://www.3gpp.org/ftp/tsg_sa/WG2_Arch/TSGS2_136AH_Incheon/Docs/S2-2001357.zip</w:t>
        </w:r>
      </w:hyperlink>
    </w:p>
    <w:p w14:paraId="5C80C5B5" w14:textId="4E31FA92" w:rsidR="004E0EDE" w:rsidRPr="006770C6" w:rsidRDefault="005F1451" w:rsidP="006770C6">
      <w:pPr>
        <w:pStyle w:val="ListParagraph"/>
        <w:numPr>
          <w:ilvl w:val="0"/>
          <w:numId w:val="15"/>
        </w:numPr>
        <w:tabs>
          <w:tab w:val="left" w:pos="5103"/>
        </w:tabs>
        <w:spacing w:after="120"/>
        <w:rPr>
          <w:rFonts w:ascii="Arial" w:hAnsi="Arial" w:cs="Arial"/>
        </w:rPr>
      </w:pPr>
      <w:r w:rsidRPr="006770C6">
        <w:rPr>
          <w:rFonts w:ascii="Arial" w:hAnsi="Arial" w:cs="Arial"/>
        </w:rPr>
        <w:t>(SA2#136AH report in S2-2002550</w:t>
      </w:r>
      <w:r w:rsidRPr="006770C6">
        <w:rPr>
          <w:rFonts w:ascii="Arial" w:hAnsi="Arial" w:cs="Arial"/>
          <w:b/>
        </w:rPr>
        <w:t>)</w:t>
      </w:r>
      <w:r w:rsidRPr="006770C6">
        <w:rPr>
          <w:rFonts w:ascii="Arial" w:hAnsi="Arial" w:cs="Arial"/>
        </w:rPr>
        <w:t>:</w:t>
      </w:r>
    </w:p>
    <w:tbl>
      <w:tblPr>
        <w:tblStyle w:val="TableGrid"/>
        <w:tblW w:w="0" w:type="auto"/>
        <w:tblInd w:w="715" w:type="dxa"/>
        <w:tblLook w:val="04A0" w:firstRow="1" w:lastRow="0" w:firstColumn="1" w:lastColumn="0" w:noHBand="0" w:noVBand="1"/>
      </w:tblPr>
      <w:tblGrid>
        <w:gridCol w:w="8914"/>
      </w:tblGrid>
      <w:tr w:rsidR="004E0EDE" w14:paraId="75DF8BD7" w14:textId="77777777" w:rsidTr="006770C6">
        <w:tc>
          <w:tcPr>
            <w:tcW w:w="8914" w:type="dxa"/>
          </w:tcPr>
          <w:p w14:paraId="47835581" w14:textId="77777777" w:rsidR="004E0EDE" w:rsidRPr="005F1451" w:rsidRDefault="004E0EDE" w:rsidP="004E0EDE">
            <w:pPr>
              <w:pStyle w:val="NormalWeb"/>
              <w:rPr>
                <w:color w:val="000000"/>
                <w:sz w:val="22"/>
              </w:rPr>
            </w:pPr>
            <w:r w:rsidRPr="005F1451">
              <w:rPr>
                <w:color w:val="0000FF"/>
                <w:sz w:val="22"/>
              </w:rPr>
              <w:t>TD S2</w:t>
            </w:r>
            <w:r w:rsidRPr="005F1451">
              <w:rPr>
                <w:color w:val="0000FF"/>
                <w:sz w:val="22"/>
              </w:rPr>
              <w:noBreakHyphen/>
              <w:t>2000460</w:t>
            </w:r>
            <w:r w:rsidRPr="005F1451">
              <w:rPr>
                <w:rStyle w:val="apple-converted-space"/>
                <w:color w:val="000000"/>
                <w:sz w:val="22"/>
              </w:rPr>
              <w:t> </w:t>
            </w:r>
            <w:r w:rsidRPr="005F1451">
              <w:rPr>
                <w:color w:val="000000"/>
                <w:sz w:val="22"/>
              </w:rPr>
              <w:t xml:space="preserve">(DISCUSSION) Support for Untrusted non-3GPP access to SNPN. (Source: Intel, Charter Communications, </w:t>
            </w:r>
            <w:proofErr w:type="spellStart"/>
            <w:r w:rsidRPr="005F1451">
              <w:rPr>
                <w:color w:val="000000"/>
                <w:sz w:val="22"/>
              </w:rPr>
              <w:t>Futurewei</w:t>
            </w:r>
            <w:proofErr w:type="spellEnd"/>
            <w:r w:rsidRPr="005F1451">
              <w:rPr>
                <w:color w:val="000000"/>
                <w:sz w:val="22"/>
              </w:rPr>
              <w:t>, Motorola Mobility, Lenovo).</w:t>
            </w:r>
            <w:r w:rsidRPr="005F1451">
              <w:rPr>
                <w:color w:val="000000"/>
                <w:sz w:val="22"/>
              </w:rPr>
              <w:br/>
            </w:r>
            <w:r w:rsidRPr="005F1451">
              <w:rPr>
                <w:b/>
                <w:bCs/>
                <w:color w:val="000000"/>
                <w:sz w:val="22"/>
              </w:rPr>
              <w:t>Document for:</w:t>
            </w:r>
            <w:r w:rsidRPr="005F1451">
              <w:rPr>
                <w:rStyle w:val="apple-converted-space"/>
                <w:color w:val="000000"/>
                <w:sz w:val="22"/>
              </w:rPr>
              <w:t> </w:t>
            </w:r>
            <w:r w:rsidRPr="005F1451">
              <w:rPr>
                <w:color w:val="000000"/>
                <w:sz w:val="22"/>
              </w:rPr>
              <w:t>Endorsement.</w:t>
            </w:r>
            <w:r w:rsidRPr="005F1451">
              <w:rPr>
                <w:color w:val="000000"/>
                <w:sz w:val="22"/>
              </w:rPr>
              <w:br/>
            </w:r>
            <w:r w:rsidRPr="005F1451">
              <w:rPr>
                <w:b/>
                <w:bCs/>
                <w:color w:val="000000"/>
                <w:sz w:val="22"/>
              </w:rPr>
              <w:t>Abstract:</w:t>
            </w:r>
            <w:r w:rsidRPr="005F1451">
              <w:rPr>
                <w:rStyle w:val="apple-converted-space"/>
                <w:color w:val="000000"/>
                <w:sz w:val="22"/>
              </w:rPr>
              <w:t> </w:t>
            </w:r>
            <w:r w:rsidRPr="005F1451">
              <w:rPr>
                <w:color w:val="000000"/>
                <w:sz w:val="22"/>
              </w:rPr>
              <w:t>It is proposed to introduce support for Untrusted non-3GPP access to SNPN.</w:t>
            </w:r>
          </w:p>
          <w:p w14:paraId="14741DEF" w14:textId="77777777" w:rsidR="004E0EDE" w:rsidRPr="005F1451" w:rsidRDefault="004E0EDE" w:rsidP="004E0EDE">
            <w:pPr>
              <w:pStyle w:val="NormalWeb"/>
              <w:rPr>
                <w:color w:val="000000"/>
                <w:sz w:val="22"/>
              </w:rPr>
            </w:pPr>
            <w:r w:rsidRPr="005F1451">
              <w:rPr>
                <w:b/>
                <w:bCs/>
                <w:color w:val="000000"/>
                <w:sz w:val="22"/>
              </w:rPr>
              <w:t>Discussion and conclusion:</w:t>
            </w:r>
          </w:p>
          <w:p w14:paraId="45AD097B" w14:textId="77777777" w:rsidR="004E0EDE" w:rsidRPr="005F1451" w:rsidRDefault="004E0EDE" w:rsidP="004E0EDE">
            <w:pPr>
              <w:pStyle w:val="NormalWeb"/>
              <w:rPr>
                <w:color w:val="000000"/>
                <w:sz w:val="22"/>
              </w:rPr>
            </w:pPr>
            <w:r w:rsidRPr="005F1451">
              <w:rPr>
                <w:b/>
                <w:bCs/>
                <w:color w:val="000000"/>
                <w:sz w:val="22"/>
              </w:rPr>
              <w:t>Plenary session:</w:t>
            </w:r>
          </w:p>
          <w:p w14:paraId="1A517B3E" w14:textId="77777777" w:rsidR="004E0EDE" w:rsidRPr="005F1451" w:rsidRDefault="004E0EDE" w:rsidP="004E0EDE">
            <w:pPr>
              <w:pStyle w:val="NormalWeb"/>
              <w:rPr>
                <w:color w:val="000000"/>
                <w:sz w:val="22"/>
              </w:rPr>
            </w:pPr>
            <w:r w:rsidRPr="005F1451">
              <w:rPr>
                <w:color w:val="000000"/>
                <w:sz w:val="22"/>
                <w:highlight w:val="yellow"/>
              </w:rPr>
              <w:t xml:space="preserve">Qualcomm objected to this on the principle that </w:t>
            </w:r>
            <w:proofErr w:type="spellStart"/>
            <w:r w:rsidRPr="005F1451">
              <w:rPr>
                <w:color w:val="000000"/>
                <w:sz w:val="22"/>
                <w:highlight w:val="yellow"/>
              </w:rPr>
              <w:t>deprioritised</w:t>
            </w:r>
            <w:proofErr w:type="spellEnd"/>
            <w:r w:rsidRPr="005F1451">
              <w:rPr>
                <w:color w:val="000000"/>
                <w:sz w:val="22"/>
                <w:highlight w:val="yellow"/>
              </w:rPr>
              <w:t xml:space="preserve"> items should not be re-proposed under TEI17.</w:t>
            </w:r>
            <w:r w:rsidRPr="005F1451">
              <w:rPr>
                <w:color w:val="000000"/>
                <w:sz w:val="22"/>
              </w:rPr>
              <w:t xml:space="preserve"> Orange commented that they believe this meets the TEI criteria by being achievable in 1 TSG Plenary cycle. This was then</w:t>
            </w:r>
            <w:r w:rsidRPr="005F1451">
              <w:rPr>
                <w:rStyle w:val="apple-converted-space"/>
                <w:color w:val="000000"/>
                <w:sz w:val="22"/>
              </w:rPr>
              <w:t> </w:t>
            </w:r>
            <w:r w:rsidRPr="005F1451">
              <w:rPr>
                <w:color w:val="0000FF"/>
                <w:sz w:val="22"/>
              </w:rPr>
              <w:t>noted</w:t>
            </w:r>
            <w:r w:rsidRPr="005F1451">
              <w:rPr>
                <w:color w:val="000000"/>
                <w:sz w:val="22"/>
              </w:rPr>
              <w:t>.</w:t>
            </w:r>
          </w:p>
          <w:p w14:paraId="42F1BEE8" w14:textId="77777777" w:rsidR="004E0EDE" w:rsidRPr="005F1451" w:rsidRDefault="004E0EDE" w:rsidP="004E0EDE">
            <w:pPr>
              <w:pStyle w:val="NormalWeb"/>
              <w:rPr>
                <w:color w:val="000000"/>
                <w:sz w:val="22"/>
              </w:rPr>
            </w:pPr>
            <w:r w:rsidRPr="005F1451">
              <w:rPr>
                <w:color w:val="0000FF"/>
                <w:sz w:val="22"/>
              </w:rPr>
              <w:t>TD S2</w:t>
            </w:r>
            <w:r w:rsidRPr="005F1451">
              <w:rPr>
                <w:color w:val="0000FF"/>
                <w:sz w:val="22"/>
              </w:rPr>
              <w:noBreakHyphen/>
              <w:t>2000774</w:t>
            </w:r>
            <w:r w:rsidRPr="005F1451">
              <w:rPr>
                <w:rStyle w:val="apple-converted-space"/>
                <w:color w:val="000000"/>
                <w:sz w:val="22"/>
              </w:rPr>
              <w:t> </w:t>
            </w:r>
            <w:r w:rsidRPr="005F1451">
              <w:rPr>
                <w:color w:val="000000"/>
                <w:sz w:val="22"/>
              </w:rPr>
              <w:t>(DISCUSSION) Support for Untrusted and Trusted non-3GPP access to SNPN. (Source: Motorola Mobility, Lenovo, Broadcom, Charter Communications (?)).</w:t>
            </w:r>
            <w:r w:rsidRPr="005F1451">
              <w:rPr>
                <w:color w:val="000000"/>
                <w:sz w:val="22"/>
              </w:rPr>
              <w:br/>
            </w:r>
            <w:r w:rsidRPr="005F1451">
              <w:rPr>
                <w:b/>
                <w:bCs/>
                <w:color w:val="000000"/>
                <w:sz w:val="22"/>
              </w:rPr>
              <w:t>Document for:</w:t>
            </w:r>
            <w:r w:rsidRPr="005F1451">
              <w:rPr>
                <w:rStyle w:val="apple-converted-space"/>
                <w:color w:val="000000"/>
                <w:sz w:val="22"/>
              </w:rPr>
              <w:t> </w:t>
            </w:r>
            <w:r w:rsidRPr="005F1451">
              <w:rPr>
                <w:color w:val="000000"/>
                <w:sz w:val="22"/>
              </w:rPr>
              <w:t>Endorsement.</w:t>
            </w:r>
            <w:r w:rsidRPr="005F1451">
              <w:rPr>
                <w:color w:val="000000"/>
                <w:sz w:val="22"/>
              </w:rPr>
              <w:br/>
            </w:r>
            <w:r w:rsidRPr="005F1451">
              <w:rPr>
                <w:b/>
                <w:bCs/>
                <w:color w:val="000000"/>
                <w:sz w:val="22"/>
              </w:rPr>
              <w:t>Abstract:</w:t>
            </w:r>
            <w:r w:rsidRPr="005F1451">
              <w:rPr>
                <w:rStyle w:val="apple-converted-space"/>
                <w:color w:val="000000"/>
                <w:sz w:val="22"/>
              </w:rPr>
              <w:t> </w:t>
            </w:r>
            <w:r w:rsidRPr="005F1451">
              <w:rPr>
                <w:color w:val="000000"/>
                <w:sz w:val="22"/>
              </w:rPr>
              <w:t>It is proposed to introduce support for Untrusted and Trusted non-3GPP access to SNPN.</w:t>
            </w:r>
          </w:p>
          <w:p w14:paraId="4F35ABC3" w14:textId="77777777" w:rsidR="004E0EDE" w:rsidRPr="005F1451" w:rsidRDefault="004E0EDE" w:rsidP="004E0EDE">
            <w:pPr>
              <w:pStyle w:val="NormalWeb"/>
              <w:rPr>
                <w:color w:val="000000"/>
                <w:sz w:val="22"/>
              </w:rPr>
            </w:pPr>
            <w:r w:rsidRPr="005F1451">
              <w:rPr>
                <w:b/>
                <w:bCs/>
                <w:color w:val="000000"/>
                <w:sz w:val="22"/>
              </w:rPr>
              <w:t>Discussion and conclusion:</w:t>
            </w:r>
          </w:p>
          <w:p w14:paraId="590B3DBE" w14:textId="77777777" w:rsidR="004E0EDE" w:rsidRPr="005F1451" w:rsidRDefault="004E0EDE" w:rsidP="004E0EDE">
            <w:pPr>
              <w:pStyle w:val="NormalWeb"/>
              <w:rPr>
                <w:color w:val="000000"/>
                <w:sz w:val="22"/>
              </w:rPr>
            </w:pPr>
            <w:r w:rsidRPr="005F1451">
              <w:rPr>
                <w:color w:val="000000"/>
                <w:sz w:val="22"/>
              </w:rPr>
              <w:t>Confirm Sources!.</w:t>
            </w:r>
          </w:p>
          <w:p w14:paraId="1F4C7D10" w14:textId="77777777" w:rsidR="004E0EDE" w:rsidRPr="005F1451" w:rsidRDefault="004E0EDE" w:rsidP="004E0EDE">
            <w:pPr>
              <w:pStyle w:val="NormalWeb"/>
              <w:rPr>
                <w:color w:val="000000"/>
                <w:sz w:val="22"/>
              </w:rPr>
            </w:pPr>
            <w:r w:rsidRPr="005F1451">
              <w:rPr>
                <w:b/>
                <w:bCs/>
                <w:color w:val="000000"/>
                <w:sz w:val="22"/>
              </w:rPr>
              <w:t>Plenary session:</w:t>
            </w:r>
          </w:p>
          <w:p w14:paraId="54669CE3" w14:textId="77777777" w:rsidR="004E0EDE" w:rsidRPr="005F1451" w:rsidRDefault="004E0EDE" w:rsidP="004E0EDE">
            <w:pPr>
              <w:pStyle w:val="NormalWeb"/>
              <w:rPr>
                <w:color w:val="000000"/>
                <w:sz w:val="22"/>
              </w:rPr>
            </w:pPr>
            <w:r w:rsidRPr="005F1451">
              <w:rPr>
                <w:color w:val="000000"/>
                <w:sz w:val="22"/>
              </w:rPr>
              <w:t>ZTE commented that supporting this in Rel-17 would have large impacts on other work items and could affect the completion of the exiting work. Huawei supported this proposal. This was</w:t>
            </w:r>
            <w:r w:rsidRPr="005F1451">
              <w:rPr>
                <w:rStyle w:val="apple-converted-space"/>
                <w:color w:val="000000"/>
                <w:sz w:val="22"/>
              </w:rPr>
              <w:t> </w:t>
            </w:r>
            <w:r w:rsidRPr="005F1451">
              <w:rPr>
                <w:color w:val="0000FF"/>
                <w:sz w:val="22"/>
              </w:rPr>
              <w:t>noted</w:t>
            </w:r>
            <w:r w:rsidRPr="005F1451">
              <w:rPr>
                <w:rStyle w:val="apple-converted-space"/>
                <w:color w:val="000000"/>
                <w:sz w:val="22"/>
              </w:rPr>
              <w:t> </w:t>
            </w:r>
            <w:r w:rsidRPr="005F1451">
              <w:rPr>
                <w:color w:val="000000"/>
                <w:sz w:val="22"/>
              </w:rPr>
              <w:t>and a WID was drafted in</w:t>
            </w:r>
            <w:r w:rsidRPr="005F1451">
              <w:rPr>
                <w:rStyle w:val="apple-converted-space"/>
                <w:color w:val="000000"/>
                <w:sz w:val="22"/>
              </w:rPr>
              <w:t> </w:t>
            </w:r>
            <w:r w:rsidRPr="005F1451">
              <w:rPr>
                <w:color w:val="0000FF"/>
                <w:sz w:val="22"/>
              </w:rPr>
              <w:t>S2</w:t>
            </w:r>
            <w:r w:rsidRPr="005F1451">
              <w:rPr>
                <w:color w:val="0000FF"/>
                <w:sz w:val="22"/>
              </w:rPr>
              <w:noBreakHyphen/>
              <w:t>2001357</w:t>
            </w:r>
            <w:r w:rsidRPr="005F1451">
              <w:rPr>
                <w:color w:val="000000"/>
                <w:sz w:val="22"/>
              </w:rPr>
              <w:t>.</w:t>
            </w:r>
          </w:p>
          <w:p w14:paraId="7F9D94A4" w14:textId="77777777" w:rsidR="004E0EDE" w:rsidRPr="005F1451" w:rsidRDefault="004E0EDE" w:rsidP="004E0EDE">
            <w:pPr>
              <w:pStyle w:val="NormalWeb"/>
              <w:rPr>
                <w:color w:val="000000"/>
                <w:sz w:val="22"/>
              </w:rPr>
            </w:pPr>
            <w:r w:rsidRPr="005F1451">
              <w:rPr>
                <w:color w:val="0000FF"/>
                <w:sz w:val="22"/>
              </w:rPr>
              <w:t>TD S2</w:t>
            </w:r>
            <w:r w:rsidRPr="005F1451">
              <w:rPr>
                <w:color w:val="0000FF"/>
                <w:sz w:val="22"/>
              </w:rPr>
              <w:noBreakHyphen/>
              <w:t>2001357</w:t>
            </w:r>
            <w:r w:rsidRPr="005F1451">
              <w:rPr>
                <w:rStyle w:val="apple-converted-space"/>
                <w:color w:val="000000"/>
                <w:sz w:val="22"/>
              </w:rPr>
              <w:t> </w:t>
            </w:r>
            <w:r w:rsidRPr="005F1451">
              <w:rPr>
                <w:color w:val="000000"/>
                <w:sz w:val="22"/>
              </w:rPr>
              <w:t>(WID NEW) Support for Untrusted and Trusted non-3GPP access to SNPN. (Source: Motorola Mobility).</w:t>
            </w:r>
            <w:r w:rsidRPr="005F1451">
              <w:rPr>
                <w:color w:val="000000"/>
                <w:sz w:val="22"/>
              </w:rPr>
              <w:br/>
            </w:r>
            <w:r w:rsidRPr="005F1451">
              <w:rPr>
                <w:b/>
                <w:bCs/>
                <w:color w:val="000000"/>
                <w:sz w:val="22"/>
              </w:rPr>
              <w:t>Document for:</w:t>
            </w:r>
            <w:r w:rsidRPr="005F1451">
              <w:rPr>
                <w:rStyle w:val="apple-converted-space"/>
                <w:color w:val="000000"/>
                <w:sz w:val="22"/>
              </w:rPr>
              <w:t> </w:t>
            </w:r>
            <w:r w:rsidRPr="005F1451">
              <w:rPr>
                <w:color w:val="000000"/>
                <w:sz w:val="22"/>
              </w:rPr>
              <w:t>Approval.</w:t>
            </w:r>
            <w:r w:rsidRPr="005F1451">
              <w:rPr>
                <w:color w:val="000000"/>
                <w:sz w:val="22"/>
              </w:rPr>
              <w:br/>
            </w:r>
            <w:r w:rsidRPr="005F1451">
              <w:rPr>
                <w:b/>
                <w:bCs/>
                <w:color w:val="000000"/>
                <w:sz w:val="22"/>
              </w:rPr>
              <w:t>Abstract:</w:t>
            </w:r>
            <w:r w:rsidRPr="005F1451">
              <w:rPr>
                <w:rStyle w:val="apple-converted-space"/>
                <w:color w:val="000000"/>
                <w:sz w:val="22"/>
              </w:rPr>
              <w:t> </w:t>
            </w:r>
            <w:r w:rsidRPr="005F1451">
              <w:rPr>
                <w:color w:val="000000"/>
                <w:sz w:val="22"/>
              </w:rPr>
              <w:t>-</w:t>
            </w:r>
          </w:p>
          <w:p w14:paraId="5B5C5229" w14:textId="77777777" w:rsidR="004E0EDE" w:rsidRPr="005F1451" w:rsidRDefault="004E0EDE" w:rsidP="004E0EDE">
            <w:pPr>
              <w:pStyle w:val="NormalWeb"/>
              <w:rPr>
                <w:color w:val="000000"/>
                <w:sz w:val="22"/>
              </w:rPr>
            </w:pPr>
            <w:r w:rsidRPr="005F1451">
              <w:rPr>
                <w:b/>
                <w:bCs/>
                <w:color w:val="000000"/>
                <w:sz w:val="22"/>
              </w:rPr>
              <w:t>Discussion and conclusion:</w:t>
            </w:r>
          </w:p>
          <w:p w14:paraId="7FC8CF06" w14:textId="77777777" w:rsidR="004E0EDE" w:rsidRPr="005F1451" w:rsidRDefault="004E0EDE" w:rsidP="004E0EDE">
            <w:pPr>
              <w:pStyle w:val="NormalWeb"/>
              <w:rPr>
                <w:color w:val="000000"/>
                <w:sz w:val="22"/>
              </w:rPr>
            </w:pPr>
            <w:r w:rsidRPr="005F1451">
              <w:rPr>
                <w:b/>
                <w:bCs/>
                <w:color w:val="000000"/>
                <w:sz w:val="22"/>
              </w:rPr>
              <w:t>Plenary session:</w:t>
            </w:r>
          </w:p>
          <w:p w14:paraId="55BB1B1B" w14:textId="77777777" w:rsidR="004E0EDE" w:rsidRPr="005F1451" w:rsidRDefault="004E0EDE" w:rsidP="004E0EDE">
            <w:pPr>
              <w:pStyle w:val="NormalWeb"/>
              <w:rPr>
                <w:color w:val="000000"/>
                <w:sz w:val="22"/>
              </w:rPr>
            </w:pPr>
            <w:r w:rsidRPr="005F1451">
              <w:rPr>
                <w:color w:val="000000"/>
                <w:sz w:val="22"/>
                <w:highlight w:val="yellow"/>
              </w:rPr>
              <w:t>The allocation of 0.2 TU was not considered practically possible to handle and this should be changed to 0.5, which should be considered as a minimum unit size.</w:t>
            </w:r>
            <w:r w:rsidRPr="005F1451">
              <w:rPr>
                <w:color w:val="000000"/>
                <w:sz w:val="22"/>
              </w:rPr>
              <w:t xml:space="preserve"> There were some issues raised around doing additional work in TEI17 for items which were not included in the prioritized list. Orange commented that no restrictions were put on technical content of TEI17 proposals and supported this work.</w:t>
            </w:r>
            <w:r w:rsidRPr="005F1451">
              <w:rPr>
                <w:color w:val="000000"/>
                <w:sz w:val="22"/>
              </w:rPr>
              <w:br/>
            </w:r>
            <w:r w:rsidRPr="005F1451">
              <w:rPr>
                <w:b/>
                <w:bCs/>
                <w:color w:val="000000"/>
                <w:sz w:val="22"/>
                <w:highlight w:val="yellow"/>
              </w:rPr>
              <w:t>Support for this WI:       11.</w:t>
            </w:r>
            <w:r w:rsidRPr="005F1451">
              <w:rPr>
                <w:b/>
                <w:bCs/>
                <w:color w:val="000000"/>
                <w:sz w:val="22"/>
                <w:highlight w:val="yellow"/>
              </w:rPr>
              <w:br/>
              <w:t>Objections to this WI:    8.</w:t>
            </w:r>
            <w:r w:rsidRPr="005F1451">
              <w:rPr>
                <w:color w:val="000000"/>
                <w:sz w:val="22"/>
              </w:rPr>
              <w:br/>
              <w:t>This was then</w:t>
            </w:r>
            <w:r w:rsidRPr="005F1451">
              <w:rPr>
                <w:rStyle w:val="apple-converted-space"/>
                <w:color w:val="000000"/>
                <w:sz w:val="22"/>
              </w:rPr>
              <w:t> </w:t>
            </w:r>
            <w:r w:rsidRPr="005F1451">
              <w:rPr>
                <w:color w:val="0000FF"/>
                <w:sz w:val="22"/>
              </w:rPr>
              <w:t>noted</w:t>
            </w:r>
            <w:r w:rsidRPr="005F1451">
              <w:rPr>
                <w:color w:val="000000"/>
                <w:sz w:val="22"/>
              </w:rPr>
              <w:t>.</w:t>
            </w:r>
          </w:p>
          <w:p w14:paraId="060BB374" w14:textId="77777777" w:rsidR="004E0EDE" w:rsidRPr="005F1451" w:rsidRDefault="004E0EDE" w:rsidP="004E0EDE">
            <w:pPr>
              <w:pStyle w:val="NormalWeb"/>
              <w:rPr>
                <w:color w:val="000000"/>
                <w:sz w:val="22"/>
              </w:rPr>
            </w:pPr>
            <w:r w:rsidRPr="005F1451">
              <w:rPr>
                <w:color w:val="000000"/>
                <w:sz w:val="22"/>
                <w:highlight w:val="yellow"/>
              </w:rPr>
              <w:t>Qualcomm objected to the approval of this WID for procedural</w:t>
            </w:r>
            <w:r w:rsidRPr="005F1451">
              <w:rPr>
                <w:color w:val="000000"/>
                <w:sz w:val="22"/>
              </w:rPr>
              <w:t xml:space="preserve"> and technical </w:t>
            </w:r>
            <w:r w:rsidRPr="005F1451">
              <w:rPr>
                <w:color w:val="000000"/>
                <w:sz w:val="22"/>
                <w:highlight w:val="yellow"/>
              </w:rPr>
              <w:t>reasons</w:t>
            </w:r>
            <w:r w:rsidRPr="005F1451">
              <w:rPr>
                <w:color w:val="000000"/>
                <w:sz w:val="22"/>
              </w:rPr>
              <w:t xml:space="preserve">. Procedural: it overlaps with the now </w:t>
            </w:r>
            <w:proofErr w:type="spellStart"/>
            <w:r w:rsidRPr="005F1451">
              <w:rPr>
                <w:color w:val="000000"/>
                <w:sz w:val="22"/>
              </w:rPr>
              <w:t>deprioritised</w:t>
            </w:r>
            <w:proofErr w:type="spellEnd"/>
            <w:r w:rsidRPr="005F1451">
              <w:rPr>
                <w:color w:val="000000"/>
                <w:sz w:val="22"/>
              </w:rPr>
              <w:t xml:space="preserve"> WT#7 of </w:t>
            </w:r>
            <w:proofErr w:type="spellStart"/>
            <w:r w:rsidRPr="005F1451">
              <w:rPr>
                <w:color w:val="000000"/>
                <w:sz w:val="22"/>
              </w:rPr>
              <w:t>FS_eNPN</w:t>
            </w:r>
            <w:proofErr w:type="spellEnd"/>
            <w:r w:rsidRPr="005F1451">
              <w:rPr>
                <w:color w:val="000000"/>
                <w:sz w:val="22"/>
              </w:rPr>
              <w:t>. Technical: non-3GPP access technologies (e.g. WLAN) are used in e.g. factories today (e.g. with certificate based access control). Therefore it is not obvious why any 3GPP control or user-plane functionality is needed in addition.</w:t>
            </w:r>
          </w:p>
          <w:p w14:paraId="09F0180D" w14:textId="77777777" w:rsidR="004E0EDE" w:rsidRPr="005F1451" w:rsidRDefault="004E0EDE" w:rsidP="004E0EDE">
            <w:pPr>
              <w:pStyle w:val="NormalWeb"/>
              <w:rPr>
                <w:color w:val="000000"/>
                <w:sz w:val="22"/>
              </w:rPr>
            </w:pPr>
            <w:r w:rsidRPr="005F1451">
              <w:rPr>
                <w:color w:val="FF0000"/>
                <w:sz w:val="22"/>
                <w:highlight w:val="yellow"/>
              </w:rPr>
              <w:t>Nokia Objected against</w:t>
            </w:r>
            <w:r w:rsidRPr="005F1451">
              <w:rPr>
                <w:rStyle w:val="apple-converted-space"/>
                <w:color w:val="FF0000"/>
                <w:sz w:val="22"/>
                <w:highlight w:val="yellow"/>
              </w:rPr>
              <w:t> </w:t>
            </w:r>
            <w:r w:rsidRPr="005F1451">
              <w:rPr>
                <w:color w:val="000000"/>
                <w:sz w:val="22"/>
                <w:highlight w:val="yellow"/>
              </w:rPr>
              <w:t>doing work in TEI17 for an item which was not accepted in the prioritized list by TSG SA plenary</w:t>
            </w:r>
            <w:r w:rsidRPr="005F1451">
              <w:rPr>
                <w:color w:val="000000"/>
                <w:sz w:val="22"/>
              </w:rPr>
              <w:t>.</w:t>
            </w:r>
          </w:p>
          <w:p w14:paraId="314D19B2" w14:textId="77777777" w:rsidR="004E0EDE" w:rsidRDefault="004E0EDE" w:rsidP="00F9363A">
            <w:pPr>
              <w:tabs>
                <w:tab w:val="left" w:pos="5103"/>
              </w:tabs>
              <w:spacing w:after="120"/>
              <w:rPr>
                <w:rFonts w:ascii="Arial" w:hAnsi="Arial" w:cs="Arial"/>
              </w:rPr>
            </w:pPr>
          </w:p>
        </w:tc>
      </w:tr>
    </w:tbl>
    <w:p w14:paraId="2CDE9843" w14:textId="138E7DE7" w:rsidR="00F9363A" w:rsidRDefault="00655820" w:rsidP="00F9363A">
      <w:pPr>
        <w:tabs>
          <w:tab w:val="left" w:pos="5103"/>
        </w:tabs>
        <w:spacing w:after="120"/>
        <w:ind w:left="2268" w:hanging="2268"/>
        <w:rPr>
          <w:rFonts w:ascii="Arial" w:hAnsi="Arial" w:cs="Arial"/>
        </w:rPr>
      </w:pPr>
      <w:r>
        <w:rPr>
          <w:rFonts w:ascii="Arial" w:hAnsi="Arial" w:cs="Arial"/>
        </w:rPr>
        <w:lastRenderedPageBreak/>
        <w:t xml:space="preserve"> </w:t>
      </w:r>
    </w:p>
    <w:p w14:paraId="0061DA6F" w14:textId="77777777" w:rsidR="00BC4D13" w:rsidRDefault="00BC4D13" w:rsidP="00F9363A">
      <w:pPr>
        <w:tabs>
          <w:tab w:val="left" w:pos="5103"/>
        </w:tabs>
        <w:spacing w:after="120"/>
        <w:ind w:left="2268" w:hanging="2268"/>
        <w:rPr>
          <w:rFonts w:ascii="Arial" w:hAnsi="Arial" w:cs="Arial"/>
          <w:bCs/>
        </w:rPr>
      </w:pPr>
    </w:p>
    <w:sectPr w:rsidR="00BC4D13" w:rsidSect="000F4E43">
      <w:footerReference w:type="default" r:id="rId14"/>
      <w:footerReference w:type="first" r:id="rId1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6EC37" w14:textId="77777777" w:rsidR="0086708C" w:rsidRDefault="0086708C">
      <w:r>
        <w:separator/>
      </w:r>
    </w:p>
  </w:endnote>
  <w:endnote w:type="continuationSeparator" w:id="0">
    <w:p w14:paraId="0FA7C660" w14:textId="77777777" w:rsidR="0086708C" w:rsidRDefault="0086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2A58C" w14:textId="77777777" w:rsidR="00414C78" w:rsidRDefault="00414C78">
    <w:pPr>
      <w:pStyle w:val="Footer"/>
    </w:pPr>
    <w:r>
      <w:rPr>
        <w:noProof/>
        <w:lang w:val="en-US"/>
      </w:rPr>
      <mc:AlternateContent>
        <mc:Choice Requires="wps">
          <w:drawing>
            <wp:anchor distT="0" distB="0" distL="114300" distR="114300" simplePos="0" relativeHeight="251658240" behindDoc="0" locked="0" layoutInCell="0" allowOverlap="1" wp14:anchorId="41C61A5D" wp14:editId="67EE422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1A5D"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" o:allowincell="f" filled="f" stroked="f">
              <v:textbox inset="20pt,0,,0">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3D015" w14:textId="77777777" w:rsidR="00414C78" w:rsidRDefault="00414C78">
    <w:pPr>
      <w:pStyle w:val="Footer"/>
    </w:pPr>
    <w:r>
      <w:rPr>
        <w:noProof/>
        <w:lang w:val="en-US"/>
      </w:rPr>
      <mc:AlternateContent>
        <mc:Choice Requires="wps">
          <w:drawing>
            <wp:anchor distT="0" distB="0" distL="114300" distR="114300" simplePos="0" relativeHeight="251659264" behindDoc="0" locked="0" layoutInCell="0" allowOverlap="1" wp14:anchorId="3A6C4F8C" wp14:editId="683479FC">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C4F8C"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" o:allowincell="f" filled="f" stroked="f">
              <v:textbox inset="20pt,0,,0">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7F2C" w14:textId="77777777" w:rsidR="0086708C" w:rsidRDefault="0086708C">
      <w:r>
        <w:separator/>
      </w:r>
    </w:p>
  </w:footnote>
  <w:footnote w:type="continuationSeparator" w:id="0">
    <w:p w14:paraId="6A94B2F5" w14:textId="77777777" w:rsidR="0086708C" w:rsidRDefault="00867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7D11A30"/>
    <w:multiLevelType w:val="hybridMultilevel"/>
    <w:tmpl w:val="46162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oNotDisplayPageBoundaries/>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429F"/>
    <w:rsid w:val="00061460"/>
    <w:rsid w:val="000C1E68"/>
    <w:rsid w:val="000D43F5"/>
    <w:rsid w:val="000F4E43"/>
    <w:rsid w:val="00151B57"/>
    <w:rsid w:val="001608BF"/>
    <w:rsid w:val="00162B45"/>
    <w:rsid w:val="001A50D8"/>
    <w:rsid w:val="00217418"/>
    <w:rsid w:val="002D4DFA"/>
    <w:rsid w:val="002F288E"/>
    <w:rsid w:val="00306F8F"/>
    <w:rsid w:val="003663C4"/>
    <w:rsid w:val="00377DBC"/>
    <w:rsid w:val="003901E1"/>
    <w:rsid w:val="0039119F"/>
    <w:rsid w:val="003D5238"/>
    <w:rsid w:val="00414C78"/>
    <w:rsid w:val="004234FF"/>
    <w:rsid w:val="00441880"/>
    <w:rsid w:val="00442CF9"/>
    <w:rsid w:val="00445241"/>
    <w:rsid w:val="00463675"/>
    <w:rsid w:val="004B43FA"/>
    <w:rsid w:val="004B7FD7"/>
    <w:rsid w:val="004C3F5A"/>
    <w:rsid w:val="004C4DCF"/>
    <w:rsid w:val="004D56E1"/>
    <w:rsid w:val="004E0EDE"/>
    <w:rsid w:val="004F3B09"/>
    <w:rsid w:val="00507006"/>
    <w:rsid w:val="005500F0"/>
    <w:rsid w:val="005509DF"/>
    <w:rsid w:val="00584B08"/>
    <w:rsid w:val="005C6CE3"/>
    <w:rsid w:val="005F1451"/>
    <w:rsid w:val="0063097D"/>
    <w:rsid w:val="00630AE2"/>
    <w:rsid w:val="00655820"/>
    <w:rsid w:val="00676178"/>
    <w:rsid w:val="006770C6"/>
    <w:rsid w:val="00687A0B"/>
    <w:rsid w:val="006D0B09"/>
    <w:rsid w:val="007050ED"/>
    <w:rsid w:val="007116E4"/>
    <w:rsid w:val="00726FC3"/>
    <w:rsid w:val="007422F3"/>
    <w:rsid w:val="00756AEF"/>
    <w:rsid w:val="0077485D"/>
    <w:rsid w:val="007A7C8D"/>
    <w:rsid w:val="007E0532"/>
    <w:rsid w:val="007E35AA"/>
    <w:rsid w:val="008120D2"/>
    <w:rsid w:val="0086708C"/>
    <w:rsid w:val="0087374B"/>
    <w:rsid w:val="0089666F"/>
    <w:rsid w:val="008A6BB1"/>
    <w:rsid w:val="008E0FAC"/>
    <w:rsid w:val="008E7E50"/>
    <w:rsid w:val="00914223"/>
    <w:rsid w:val="00923E7C"/>
    <w:rsid w:val="009606D6"/>
    <w:rsid w:val="00985596"/>
    <w:rsid w:val="009B4BCC"/>
    <w:rsid w:val="009C2CCA"/>
    <w:rsid w:val="009C3A9A"/>
    <w:rsid w:val="009F6E85"/>
    <w:rsid w:val="00A555E0"/>
    <w:rsid w:val="00A559AE"/>
    <w:rsid w:val="00A567A8"/>
    <w:rsid w:val="00A6253B"/>
    <w:rsid w:val="00A71964"/>
    <w:rsid w:val="00A7348D"/>
    <w:rsid w:val="00A761F0"/>
    <w:rsid w:val="00AD14BF"/>
    <w:rsid w:val="00AF720A"/>
    <w:rsid w:val="00B429C9"/>
    <w:rsid w:val="00BC4D13"/>
    <w:rsid w:val="00BD1862"/>
    <w:rsid w:val="00C40948"/>
    <w:rsid w:val="00C5549B"/>
    <w:rsid w:val="00C65349"/>
    <w:rsid w:val="00C7663F"/>
    <w:rsid w:val="00C80D71"/>
    <w:rsid w:val="00CA2FB0"/>
    <w:rsid w:val="00D14573"/>
    <w:rsid w:val="00D33655"/>
    <w:rsid w:val="00D53018"/>
    <w:rsid w:val="00D62959"/>
    <w:rsid w:val="00D676CD"/>
    <w:rsid w:val="00D825CF"/>
    <w:rsid w:val="00DB521C"/>
    <w:rsid w:val="00DE408C"/>
    <w:rsid w:val="00E01F18"/>
    <w:rsid w:val="00E04ED2"/>
    <w:rsid w:val="00E050BE"/>
    <w:rsid w:val="00E20604"/>
    <w:rsid w:val="00E4207B"/>
    <w:rsid w:val="00E57946"/>
    <w:rsid w:val="00EC5D68"/>
    <w:rsid w:val="00F0649B"/>
    <w:rsid w:val="00F20CD7"/>
    <w:rsid w:val="00F62541"/>
    <w:rsid w:val="00F63693"/>
    <w:rsid w:val="00F77946"/>
    <w:rsid w:val="00F9363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3C21"/>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table" w:styleId="TableGrid">
    <w:name w:val="Table Grid"/>
    <w:basedOn w:val="TableNormal"/>
    <w:uiPriority w:val="59"/>
    <w:rsid w:val="008E7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E7E50"/>
    <w:pPr>
      <w:spacing w:before="100" w:beforeAutospacing="1" w:after="100" w:afterAutospacing="1"/>
    </w:pPr>
    <w:rPr>
      <w:sz w:val="24"/>
      <w:szCs w:val="24"/>
      <w:lang w:val="en-US" w:eastAsia="zh-TW"/>
    </w:rPr>
  </w:style>
  <w:style w:type="character" w:customStyle="1" w:styleId="apple-converted-space">
    <w:name w:val="apple-converted-space"/>
    <w:basedOn w:val="DefaultParagraphFont"/>
    <w:rsid w:val="008E7E50"/>
  </w:style>
  <w:style w:type="paragraph" w:styleId="ListParagraph">
    <w:name w:val="List Paragraph"/>
    <w:basedOn w:val="Normal"/>
    <w:uiPriority w:val="34"/>
    <w:qFormat/>
    <w:rsid w:val="006770C6"/>
    <w:pPr>
      <w:ind w:left="720"/>
      <w:contextualSpacing/>
    </w:pPr>
  </w:style>
  <w:style w:type="character" w:customStyle="1" w:styleId="UnresolvedMention1">
    <w:name w:val="Unresolved Mention1"/>
    <w:basedOn w:val="DefaultParagraphFont"/>
    <w:uiPriority w:val="99"/>
    <w:semiHidden/>
    <w:unhideWhenUsed/>
    <w:rsid w:val="006770C6"/>
    <w:rPr>
      <w:color w:val="605E5C"/>
      <w:shd w:val="clear" w:color="auto" w:fill="E1DFDD"/>
    </w:rPr>
  </w:style>
  <w:style w:type="character" w:styleId="FollowedHyperlink">
    <w:name w:val="FollowedHyperlink"/>
    <w:basedOn w:val="DefaultParagraphFont"/>
    <w:uiPriority w:val="99"/>
    <w:semiHidden/>
    <w:unhideWhenUsed/>
    <w:rsid w:val="009606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4232775">
      <w:bodyDiv w:val="1"/>
      <w:marLeft w:val="0"/>
      <w:marRight w:val="0"/>
      <w:marTop w:val="0"/>
      <w:marBottom w:val="0"/>
      <w:divBdr>
        <w:top w:val="none" w:sz="0" w:space="0" w:color="auto"/>
        <w:left w:val="none" w:sz="0" w:space="0" w:color="auto"/>
        <w:bottom w:val="none" w:sz="0" w:space="0" w:color="auto"/>
        <w:right w:val="none" w:sz="0" w:space="0" w:color="auto"/>
      </w:divBdr>
      <w:divsChild>
        <w:div w:id="86121434">
          <w:marLeft w:val="0"/>
          <w:marRight w:val="0"/>
          <w:marTop w:val="0"/>
          <w:marBottom w:val="0"/>
          <w:divBdr>
            <w:top w:val="single" w:sz="8" w:space="1" w:color="auto"/>
            <w:left w:val="none" w:sz="0" w:space="0" w:color="auto"/>
            <w:bottom w:val="none" w:sz="0" w:space="0" w:color="auto"/>
            <w:right w:val="none" w:sz="0" w:space="0" w:color="auto"/>
          </w:divBdr>
        </w:div>
        <w:div w:id="174421464">
          <w:marLeft w:val="0"/>
          <w:marRight w:val="0"/>
          <w:marTop w:val="0"/>
          <w:marBottom w:val="0"/>
          <w:divBdr>
            <w:top w:val="single" w:sz="8" w:space="1" w:color="auto"/>
            <w:left w:val="none" w:sz="0" w:space="0" w:color="auto"/>
            <w:bottom w:val="none" w:sz="0" w:space="0" w:color="auto"/>
            <w:right w:val="none" w:sz="0" w:space="0" w:color="auto"/>
          </w:divBdr>
        </w:div>
        <w:div w:id="26109339">
          <w:marLeft w:val="0"/>
          <w:marRight w:val="0"/>
          <w:marTop w:val="0"/>
          <w:marBottom w:val="0"/>
          <w:divBdr>
            <w:top w:val="single" w:sz="8" w:space="1" w:color="auto"/>
            <w:left w:val="none" w:sz="0" w:space="0" w:color="auto"/>
            <w:bottom w:val="none" w:sz="0" w:space="0" w:color="auto"/>
            <w:right w:val="none" w:sz="0" w:space="0" w:color="auto"/>
          </w:divBdr>
        </w:div>
      </w:divsChild>
    </w:div>
    <w:div w:id="20480186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78710277">
      <w:bodyDiv w:val="1"/>
      <w:marLeft w:val="0"/>
      <w:marRight w:val="0"/>
      <w:marTop w:val="0"/>
      <w:marBottom w:val="0"/>
      <w:divBdr>
        <w:top w:val="none" w:sz="0" w:space="0" w:color="auto"/>
        <w:left w:val="none" w:sz="0" w:space="0" w:color="auto"/>
        <w:bottom w:val="none" w:sz="0" w:space="0" w:color="auto"/>
        <w:right w:val="none" w:sz="0" w:space="0" w:color="auto"/>
      </w:divBdr>
    </w:div>
    <w:div w:id="586696938">
      <w:bodyDiv w:val="1"/>
      <w:marLeft w:val="0"/>
      <w:marRight w:val="0"/>
      <w:marTop w:val="0"/>
      <w:marBottom w:val="0"/>
      <w:divBdr>
        <w:top w:val="none" w:sz="0" w:space="0" w:color="auto"/>
        <w:left w:val="none" w:sz="0" w:space="0" w:color="auto"/>
        <w:bottom w:val="none" w:sz="0" w:space="0" w:color="auto"/>
        <w:right w:val="none" w:sz="0" w:space="0" w:color="auto"/>
      </w:divBdr>
    </w:div>
    <w:div w:id="77135955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17439793">
      <w:bodyDiv w:val="1"/>
      <w:marLeft w:val="0"/>
      <w:marRight w:val="0"/>
      <w:marTop w:val="0"/>
      <w:marBottom w:val="0"/>
      <w:divBdr>
        <w:top w:val="none" w:sz="0" w:space="0" w:color="auto"/>
        <w:left w:val="none" w:sz="0" w:space="0" w:color="auto"/>
        <w:bottom w:val="none" w:sz="0" w:space="0" w:color="auto"/>
        <w:right w:val="none" w:sz="0" w:space="0" w:color="auto"/>
      </w:divBdr>
    </w:div>
    <w:div w:id="962690207">
      <w:bodyDiv w:val="1"/>
      <w:marLeft w:val="0"/>
      <w:marRight w:val="0"/>
      <w:marTop w:val="0"/>
      <w:marBottom w:val="0"/>
      <w:divBdr>
        <w:top w:val="none" w:sz="0" w:space="0" w:color="auto"/>
        <w:left w:val="none" w:sz="0" w:space="0" w:color="auto"/>
        <w:bottom w:val="none" w:sz="0" w:space="0" w:color="auto"/>
        <w:right w:val="none" w:sz="0" w:space="0" w:color="auto"/>
      </w:divBdr>
      <w:divsChild>
        <w:div w:id="93474922">
          <w:marLeft w:val="0"/>
          <w:marRight w:val="0"/>
          <w:marTop w:val="0"/>
          <w:marBottom w:val="0"/>
          <w:divBdr>
            <w:top w:val="single" w:sz="8" w:space="1" w:color="auto"/>
            <w:left w:val="none" w:sz="0" w:space="0" w:color="auto"/>
            <w:bottom w:val="none" w:sz="0" w:space="0" w:color="auto"/>
            <w:right w:val="none" w:sz="0" w:space="0" w:color="auto"/>
          </w:divBdr>
        </w:div>
        <w:div w:id="325203854">
          <w:marLeft w:val="0"/>
          <w:marRight w:val="0"/>
          <w:marTop w:val="0"/>
          <w:marBottom w:val="0"/>
          <w:divBdr>
            <w:top w:val="single" w:sz="8" w:space="1" w:color="auto"/>
            <w:left w:val="none" w:sz="0" w:space="0" w:color="auto"/>
            <w:bottom w:val="none" w:sz="0" w:space="0" w:color="auto"/>
            <w:right w:val="none" w:sz="0" w:space="0" w:color="auto"/>
          </w:divBdr>
        </w:div>
        <w:div w:id="1338187566">
          <w:marLeft w:val="0"/>
          <w:marRight w:val="0"/>
          <w:marTop w:val="0"/>
          <w:marBottom w:val="0"/>
          <w:divBdr>
            <w:top w:val="single" w:sz="8" w:space="1" w:color="auto"/>
            <w:left w:val="none" w:sz="0" w:space="0" w:color="auto"/>
            <w:bottom w:val="none" w:sz="0" w:space="0" w:color="auto"/>
            <w:right w:val="none" w:sz="0" w:space="0" w:color="auto"/>
          </w:divBdr>
        </w:div>
      </w:divsChild>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36AH_Incheon/Docs/S2-200135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3gpp.org/ftp/tsg_sa/WG2_Arch/TSGS2_136AH_Incheon/Docs/S2-200135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TSG_SA/TSGS_86/Docs/SP-191376.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3gpp.org/ftp/tsg_sa/WG2_Arch/TSGS2_136AH_Incheon/Docs/S2-200135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C5456-F028-4CF6-9DEB-7C2DAE1EED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Curt W_2</cp:lastModifiedBy>
  <cp:revision>4</cp:revision>
  <cp:lastPrinted>2002-04-23T07:10:00Z</cp:lastPrinted>
  <dcterms:created xsi:type="dcterms:W3CDTF">2020-03-10T23:13:00Z</dcterms:created>
  <dcterms:modified xsi:type="dcterms:W3CDTF">2020-03-10T23:17:00Z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y fmtid="{D5CDD505-2E9C-101B-9397-08002B2CF9AE}" pid="11" name="TitusGUID">
    <vt:lpwstr>9a6f0429-476e-42b4-8dd0-5fe36912c931</vt:lpwstr>
  </property>
  <property fmtid="{D5CDD505-2E9C-101B-9397-08002B2CF9AE}" pid="12" name="CTP_TimeStamp">
    <vt:lpwstr>2020-03-10 20:56:48Z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